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81BA" w14:textId="5A884333" w:rsidR="004811E3" w:rsidRPr="004811E3" w:rsidRDefault="004811E3" w:rsidP="004811E3">
      <w:pPr>
        <w:pStyle w:val="3GPPHeader"/>
        <w:snapToGrid w:val="0"/>
        <w:rPr>
          <w:szCs w:val="24"/>
        </w:rPr>
      </w:pPr>
      <w:r w:rsidRPr="004811E3">
        <w:rPr>
          <w:szCs w:val="24"/>
        </w:rPr>
        <w:t>3GPP TSG RAN WG1 #114</w:t>
      </w:r>
      <w:r w:rsidRPr="004811E3">
        <w:rPr>
          <w:szCs w:val="24"/>
        </w:rPr>
        <w:tab/>
      </w:r>
      <w:r w:rsidR="00290D2C" w:rsidRPr="00290D2C">
        <w:rPr>
          <w:szCs w:val="24"/>
        </w:rPr>
        <w:t>R1-2308068</w:t>
      </w:r>
    </w:p>
    <w:p w14:paraId="2997109D" w14:textId="77777777" w:rsidR="004811E3" w:rsidRDefault="004811E3" w:rsidP="004811E3">
      <w:pPr>
        <w:pStyle w:val="3GPPHeader"/>
        <w:snapToGrid w:val="0"/>
        <w:rPr>
          <w:szCs w:val="24"/>
        </w:rPr>
      </w:pPr>
      <w:r w:rsidRPr="004811E3">
        <w:rPr>
          <w:szCs w:val="24"/>
        </w:rPr>
        <w:t>Toulouse, France, August 21st – August 25th, 2023</w:t>
      </w:r>
    </w:p>
    <w:p w14:paraId="0FA38C87" w14:textId="04ED95C3" w:rsidR="005E1F4B" w:rsidRPr="005E2004" w:rsidRDefault="005E1F4B" w:rsidP="004811E3">
      <w:pPr>
        <w:pStyle w:val="3GPPHeader"/>
        <w:snapToGrid w:val="0"/>
        <w:rPr>
          <w:szCs w:val="24"/>
        </w:rPr>
      </w:pPr>
      <w:r w:rsidRPr="005E2004">
        <w:rPr>
          <w:szCs w:val="24"/>
        </w:rPr>
        <w:tab/>
      </w:r>
    </w:p>
    <w:p w14:paraId="1052CF64" w14:textId="1A171244" w:rsidR="005E1F4B" w:rsidRPr="005E2004" w:rsidRDefault="005E1F4B" w:rsidP="009026AE">
      <w:pPr>
        <w:pStyle w:val="3GPPHeader"/>
        <w:snapToGrid w:val="0"/>
        <w:rPr>
          <w:szCs w:val="24"/>
        </w:rPr>
      </w:pPr>
      <w:r w:rsidRPr="005E2004">
        <w:rPr>
          <w:szCs w:val="24"/>
        </w:rPr>
        <w:t xml:space="preserve">Source: </w:t>
      </w:r>
      <w:r w:rsidRPr="005E2004">
        <w:rPr>
          <w:szCs w:val="22"/>
        </w:rPr>
        <w:tab/>
      </w:r>
      <w:r w:rsidR="0087339A" w:rsidRPr="005E2004">
        <w:rPr>
          <w:szCs w:val="24"/>
        </w:rPr>
        <w:t>MediaTek Inc.</w:t>
      </w:r>
    </w:p>
    <w:p w14:paraId="53EAF995" w14:textId="2C179D8D" w:rsidR="005E1F4B" w:rsidRPr="005E2004" w:rsidRDefault="005E1F4B" w:rsidP="009026AE">
      <w:pPr>
        <w:pStyle w:val="3GPPHeader"/>
        <w:snapToGrid w:val="0"/>
        <w:rPr>
          <w:szCs w:val="24"/>
        </w:rPr>
      </w:pPr>
      <w:r w:rsidRPr="005E2004">
        <w:rPr>
          <w:szCs w:val="24"/>
        </w:rPr>
        <w:t xml:space="preserve">Title: </w:t>
      </w:r>
      <w:r w:rsidRPr="005E2004">
        <w:rPr>
          <w:szCs w:val="24"/>
        </w:rPr>
        <w:tab/>
      </w:r>
      <w:r w:rsidR="00D71BA2" w:rsidRPr="00D71BA2">
        <w:rPr>
          <w:szCs w:val="24"/>
        </w:rPr>
        <w:t>Low power WUS receiver architectures</w:t>
      </w:r>
    </w:p>
    <w:p w14:paraId="0809C63A" w14:textId="76A1ED12" w:rsidR="008C539D" w:rsidRPr="005E2004" w:rsidRDefault="008C539D" w:rsidP="009026AE">
      <w:pPr>
        <w:pStyle w:val="3GPPHeader"/>
        <w:snapToGrid w:val="0"/>
        <w:rPr>
          <w:rFonts w:eastAsia="DengXian"/>
          <w:szCs w:val="24"/>
        </w:rPr>
      </w:pPr>
      <w:r w:rsidRPr="005E2004">
        <w:rPr>
          <w:szCs w:val="24"/>
        </w:rPr>
        <w:t>Agenda item:</w:t>
      </w:r>
      <w:r w:rsidRPr="005E2004">
        <w:rPr>
          <w:szCs w:val="24"/>
        </w:rPr>
        <w:tab/>
        <w:t>9.</w:t>
      </w:r>
      <w:r w:rsidR="00034CAD">
        <w:rPr>
          <w:szCs w:val="24"/>
        </w:rPr>
        <w:t>1</w:t>
      </w:r>
      <w:r w:rsidR="00EA11D3">
        <w:rPr>
          <w:szCs w:val="24"/>
        </w:rPr>
        <w:t>1</w:t>
      </w:r>
      <w:r w:rsidR="00034CAD">
        <w:rPr>
          <w:szCs w:val="24"/>
        </w:rPr>
        <w:t>.</w:t>
      </w:r>
      <w:r w:rsidR="00D71BA2">
        <w:rPr>
          <w:szCs w:val="24"/>
        </w:rPr>
        <w:t>2</w:t>
      </w:r>
    </w:p>
    <w:p w14:paraId="54027560" w14:textId="54FE1642" w:rsidR="005E1F4B" w:rsidRPr="005E2004" w:rsidRDefault="005E1F4B" w:rsidP="009026AE">
      <w:pPr>
        <w:pStyle w:val="3GPPHeader"/>
        <w:snapToGrid w:val="0"/>
        <w:rPr>
          <w:szCs w:val="24"/>
        </w:rPr>
      </w:pPr>
      <w:r w:rsidRPr="005E2004">
        <w:rPr>
          <w:szCs w:val="24"/>
        </w:rPr>
        <w:t>Document for:</w:t>
      </w:r>
      <w:r w:rsidRPr="005E2004">
        <w:rPr>
          <w:szCs w:val="24"/>
        </w:rPr>
        <w:tab/>
        <w:t>Discussion</w:t>
      </w:r>
    </w:p>
    <w:p w14:paraId="7D5DD756" w14:textId="3A0CB29D" w:rsidR="005E1F4B" w:rsidRDefault="005E1F4B" w:rsidP="00C835BE">
      <w:pPr>
        <w:pStyle w:val="Heading1"/>
        <w:rPr>
          <w:lang w:val="en-US"/>
        </w:rPr>
      </w:pPr>
      <w:r w:rsidRPr="00457898">
        <w:rPr>
          <w:lang w:val="en-US"/>
        </w:rPr>
        <w:t>Introduction</w:t>
      </w:r>
    </w:p>
    <w:p w14:paraId="0A7B7C3D" w14:textId="76A4EE4A" w:rsidR="00584F7F" w:rsidRDefault="00584F7F" w:rsidP="00670E30">
      <w:pPr>
        <w:snapToGrid w:val="0"/>
        <w:spacing w:before="240"/>
        <w:rPr>
          <w:rFonts w:eastAsia="DengXian"/>
        </w:rPr>
      </w:pPr>
      <w:bookmarkStart w:id="0" w:name="_Hlk66110521"/>
      <w:r w:rsidRPr="00584F7F">
        <w:rPr>
          <w:rFonts w:eastAsia="DengXian"/>
        </w:rPr>
        <w:t>The RAN1#113 meeting reached agreements on LP-WUS receiver architectures, covering bandwidth specifications, receiver illustrations for FSK and OOK-3 signals, detailed guidelines for baseband processing alternatives, and synchronization procedures for LP-WUR. The endorsed LS to RAN4 was highlighted.</w:t>
      </w:r>
    </w:p>
    <w:p w14:paraId="3C6503D8" w14:textId="7055709D" w:rsidR="008F7ADD" w:rsidRDefault="009D736B" w:rsidP="00945B5F">
      <w:pPr>
        <w:snapToGrid w:val="0"/>
        <w:spacing w:before="240" w:after="0"/>
        <w:rPr>
          <w:rFonts w:eastAsia="DengXian"/>
        </w:rPr>
      </w:pPr>
      <w:r w:rsidRPr="009D736B">
        <w:rPr>
          <w:rFonts w:eastAsia="DengXian"/>
        </w:rPr>
        <w:t>This contribution provides views on OOK-based LPWUR and OFDMA-based LPWUR</w:t>
      </w:r>
      <w:r w:rsidR="008E74AB">
        <w:rPr>
          <w:rFonts w:eastAsia="DengXian"/>
        </w:rPr>
        <w:t xml:space="preserve"> for measurement</w:t>
      </w:r>
      <w:r w:rsidRPr="009D736B">
        <w:rPr>
          <w:rFonts w:eastAsia="DengXian"/>
        </w:rPr>
        <w:t>. It also explains how and why to combine these two receivers</w:t>
      </w:r>
      <w:r w:rsidR="009E5DCE">
        <w:rPr>
          <w:rFonts w:eastAsia="DengXian"/>
        </w:rPr>
        <w:t>, including</w:t>
      </w:r>
      <w:r w:rsidR="00E71C6C">
        <w:rPr>
          <w:rFonts w:eastAsia="DengXian"/>
        </w:rPr>
        <w:t xml:space="preserve"> </w:t>
      </w:r>
      <w:r w:rsidR="00E71C6C" w:rsidRPr="009D736B">
        <w:rPr>
          <w:rFonts w:eastAsia="DengXian"/>
        </w:rPr>
        <w:t>power consumption models and noise figure values</w:t>
      </w:r>
      <w:r w:rsidR="009E5DCE">
        <w:rPr>
          <w:rFonts w:eastAsia="DengXian"/>
        </w:rPr>
        <w:t>.</w:t>
      </w:r>
    </w:p>
    <w:p w14:paraId="59845914" w14:textId="77777777" w:rsidR="009D736B" w:rsidRPr="00825820" w:rsidRDefault="009D736B" w:rsidP="003045FE">
      <w:pPr>
        <w:snapToGrid w:val="0"/>
        <w:spacing w:after="0"/>
        <w:rPr>
          <w:rFonts w:eastAsia="DengXian"/>
        </w:rPr>
      </w:pPr>
    </w:p>
    <w:bookmarkEnd w:id="0"/>
    <w:p w14:paraId="73F722B2" w14:textId="0748A625" w:rsidR="003C20AB" w:rsidRDefault="003C20AB" w:rsidP="003C20AB">
      <w:pPr>
        <w:pStyle w:val="Heading1"/>
        <w:rPr>
          <w:lang w:eastAsia="zh-TW"/>
        </w:rPr>
      </w:pPr>
      <w:r w:rsidRPr="003C20AB">
        <w:rPr>
          <w:lang w:eastAsia="zh-TW"/>
        </w:rPr>
        <w:t>Architectures for OOK</w:t>
      </w:r>
    </w:p>
    <w:p w14:paraId="7D3D9624" w14:textId="47508C63" w:rsidR="00584F7F" w:rsidRPr="00584F7F" w:rsidRDefault="00584F7F" w:rsidP="00310187">
      <w:pPr>
        <w:spacing w:after="240"/>
        <w:rPr>
          <w:u w:val="single"/>
          <w:lang w:val="en-GB" w:eastAsia="zh-TW"/>
        </w:rPr>
      </w:pPr>
      <w:r w:rsidRPr="00584F7F">
        <w:rPr>
          <w:u w:val="single"/>
          <w:lang w:val="en-GB" w:eastAsia="zh-TW"/>
        </w:rPr>
        <w:t>I/Q branches</w:t>
      </w:r>
    </w:p>
    <w:p w14:paraId="21BAD476" w14:textId="07059BFB" w:rsidR="00C95E51" w:rsidRDefault="00584F7F" w:rsidP="00310187">
      <w:pPr>
        <w:spacing w:after="240"/>
        <w:rPr>
          <w:lang w:val="en-GB" w:eastAsia="zh-TW"/>
        </w:rPr>
      </w:pPr>
      <w:r w:rsidRPr="00584F7F">
        <w:rPr>
          <w:lang w:val="en-GB" w:eastAsia="zh-TW"/>
        </w:rPr>
        <w:t>Homodyne/zero-IF architecture, despite its low complexity, may suffer performance impacts due to multi-path channels and frequency errors. Implementing I/Q branches can address these issues, improving system robustness. Although this may increase power consumption, the rise could be comparable to FSK receivers, and thus, should not restrict LP-WUR implementations.</w:t>
      </w:r>
      <w:r w:rsidR="00E93795" w:rsidRPr="00E93795">
        <w:rPr>
          <w:lang w:val="en-GB" w:eastAsia="zh-TW"/>
        </w:rPr>
        <w:t xml:space="preserve"> </w:t>
      </w:r>
    </w:p>
    <w:p w14:paraId="69927819" w14:textId="28E50D1B" w:rsidR="00013873" w:rsidRPr="003E7B50" w:rsidRDefault="00013873" w:rsidP="00013873">
      <w:pPr>
        <w:pStyle w:val="Caption"/>
        <w:rPr>
          <w:lang w:val="en-GB" w:eastAsia="zh-TW"/>
        </w:rPr>
      </w:pPr>
      <w:r w:rsidRPr="003E7B50">
        <w:t xml:space="preserve">Table </w:t>
      </w:r>
      <w:fldSimple w:instr=" SEQ Table \* ARABIC ">
        <w:r w:rsidR="00584F7F" w:rsidRPr="003E7B50">
          <w:rPr>
            <w:noProof/>
          </w:rPr>
          <w:t>1</w:t>
        </w:r>
      </w:fldSimple>
      <w:r w:rsidRPr="003E7B50">
        <w:t>: Comparison of Homodyne/Zero-IF Architecture: Without I/Q Branches vs. With I/Q Branches</w:t>
      </w:r>
    </w:p>
    <w:tbl>
      <w:tblPr>
        <w:tblStyle w:val="TableGrid"/>
        <w:tblW w:w="0" w:type="auto"/>
        <w:jc w:val="center"/>
        <w:tblLook w:val="0020" w:firstRow="1" w:lastRow="0" w:firstColumn="0" w:lastColumn="0" w:noHBand="0" w:noVBand="0"/>
      </w:tblPr>
      <w:tblGrid>
        <w:gridCol w:w="3258"/>
        <w:gridCol w:w="2722"/>
        <w:gridCol w:w="3039"/>
      </w:tblGrid>
      <w:tr w:rsidR="006B6496" w14:paraId="63E3D3ED" w14:textId="77777777" w:rsidTr="00013873">
        <w:trPr>
          <w:jc w:val="center"/>
        </w:trPr>
        <w:tc>
          <w:tcPr>
            <w:tcW w:w="0" w:type="auto"/>
            <w:shd w:val="clear" w:color="auto" w:fill="F2F2F2" w:themeFill="background1" w:themeFillShade="F2"/>
            <w:hideMark/>
          </w:tcPr>
          <w:p w14:paraId="0CFDE838" w14:textId="77777777" w:rsidR="006B6496" w:rsidRPr="00584F7F" w:rsidRDefault="006B6496" w:rsidP="00584F7F">
            <w:pPr>
              <w:pStyle w:val="Compact"/>
              <w:spacing w:before="0" w:after="0"/>
              <w:rPr>
                <w:rFonts w:asciiTheme="minorHAnsi" w:hAnsiTheme="minorHAnsi"/>
                <w:lang w:eastAsia="en-US"/>
              </w:rPr>
            </w:pPr>
            <w:r w:rsidRPr="00584F7F">
              <w:t>Aspect</w:t>
            </w:r>
          </w:p>
        </w:tc>
        <w:tc>
          <w:tcPr>
            <w:tcW w:w="0" w:type="auto"/>
            <w:shd w:val="clear" w:color="auto" w:fill="F2F2F2" w:themeFill="background1" w:themeFillShade="F2"/>
            <w:hideMark/>
          </w:tcPr>
          <w:p w14:paraId="03C25DA7" w14:textId="77777777" w:rsidR="006B6496" w:rsidRPr="00584F7F" w:rsidRDefault="006B6496" w:rsidP="00584F7F">
            <w:pPr>
              <w:pStyle w:val="Compact"/>
              <w:spacing w:before="0" w:after="0"/>
            </w:pPr>
            <w:r w:rsidRPr="00584F7F">
              <w:t>Without I/Q Branches</w:t>
            </w:r>
          </w:p>
        </w:tc>
        <w:tc>
          <w:tcPr>
            <w:tcW w:w="0" w:type="auto"/>
            <w:shd w:val="clear" w:color="auto" w:fill="F2F2F2" w:themeFill="background1" w:themeFillShade="F2"/>
            <w:hideMark/>
          </w:tcPr>
          <w:p w14:paraId="528F70B6" w14:textId="77777777" w:rsidR="006B6496" w:rsidRPr="00584F7F" w:rsidRDefault="006B6496" w:rsidP="00584F7F">
            <w:pPr>
              <w:pStyle w:val="Compact"/>
              <w:spacing w:before="0" w:after="0"/>
            </w:pPr>
            <w:r w:rsidRPr="00584F7F">
              <w:t>With I/Q Branches</w:t>
            </w:r>
          </w:p>
        </w:tc>
      </w:tr>
      <w:tr w:rsidR="006B6496" w14:paraId="26693F47" w14:textId="77777777" w:rsidTr="00013873">
        <w:trPr>
          <w:jc w:val="center"/>
        </w:trPr>
        <w:tc>
          <w:tcPr>
            <w:tcW w:w="0" w:type="auto"/>
            <w:hideMark/>
          </w:tcPr>
          <w:p w14:paraId="364614D3" w14:textId="77777777" w:rsidR="006B6496" w:rsidRDefault="006B6496" w:rsidP="00584F7F">
            <w:pPr>
              <w:pStyle w:val="Compact"/>
              <w:spacing w:before="0" w:after="0"/>
            </w:pPr>
            <w:r>
              <w:t>Complexity</w:t>
            </w:r>
          </w:p>
        </w:tc>
        <w:tc>
          <w:tcPr>
            <w:tcW w:w="0" w:type="auto"/>
            <w:hideMark/>
          </w:tcPr>
          <w:p w14:paraId="3999A171" w14:textId="77777777" w:rsidR="006B6496" w:rsidRDefault="006B6496" w:rsidP="00584F7F">
            <w:pPr>
              <w:pStyle w:val="Compact"/>
              <w:spacing w:before="0" w:after="0"/>
            </w:pPr>
            <w:r>
              <w:t>Low</w:t>
            </w:r>
          </w:p>
        </w:tc>
        <w:tc>
          <w:tcPr>
            <w:tcW w:w="0" w:type="auto"/>
            <w:hideMark/>
          </w:tcPr>
          <w:p w14:paraId="55D34E22" w14:textId="77777777" w:rsidR="006B6496" w:rsidRDefault="006B6496" w:rsidP="00584F7F">
            <w:pPr>
              <w:pStyle w:val="Compact"/>
              <w:spacing w:before="0" w:after="0"/>
            </w:pPr>
            <w:r>
              <w:t>Slightly higher</w:t>
            </w:r>
          </w:p>
        </w:tc>
      </w:tr>
      <w:tr w:rsidR="006B6496" w14:paraId="7A2FD8CA" w14:textId="77777777" w:rsidTr="00013873">
        <w:trPr>
          <w:jc w:val="center"/>
        </w:trPr>
        <w:tc>
          <w:tcPr>
            <w:tcW w:w="0" w:type="auto"/>
            <w:hideMark/>
          </w:tcPr>
          <w:p w14:paraId="2EAD40DD" w14:textId="77777777" w:rsidR="006B6496" w:rsidRDefault="006B6496" w:rsidP="00584F7F">
            <w:pPr>
              <w:pStyle w:val="Compact"/>
              <w:spacing w:before="0" w:after="0"/>
            </w:pPr>
            <w:r>
              <w:t>Impact of Multi-path Channels</w:t>
            </w:r>
          </w:p>
        </w:tc>
        <w:tc>
          <w:tcPr>
            <w:tcW w:w="0" w:type="auto"/>
            <w:hideMark/>
          </w:tcPr>
          <w:p w14:paraId="479E2F5C" w14:textId="77777777" w:rsidR="006B6496" w:rsidRDefault="006B6496" w:rsidP="00584F7F">
            <w:pPr>
              <w:pStyle w:val="Compact"/>
              <w:spacing w:before="0" w:after="0"/>
            </w:pPr>
            <w:r>
              <w:t>More susceptible</w:t>
            </w:r>
          </w:p>
        </w:tc>
        <w:tc>
          <w:tcPr>
            <w:tcW w:w="0" w:type="auto"/>
            <w:hideMark/>
          </w:tcPr>
          <w:p w14:paraId="1A8BA46E" w14:textId="77777777" w:rsidR="006B6496" w:rsidRDefault="006B6496" w:rsidP="00584F7F">
            <w:pPr>
              <w:pStyle w:val="Compact"/>
              <w:spacing w:before="0" w:after="0"/>
            </w:pPr>
            <w:r>
              <w:t>More robust</w:t>
            </w:r>
          </w:p>
        </w:tc>
      </w:tr>
      <w:tr w:rsidR="006B6496" w14:paraId="0E4B1B31" w14:textId="77777777" w:rsidTr="00013873">
        <w:trPr>
          <w:jc w:val="center"/>
        </w:trPr>
        <w:tc>
          <w:tcPr>
            <w:tcW w:w="0" w:type="auto"/>
            <w:hideMark/>
          </w:tcPr>
          <w:p w14:paraId="189CAC81" w14:textId="77777777" w:rsidR="006B6496" w:rsidRDefault="006B6496" w:rsidP="00584F7F">
            <w:pPr>
              <w:pStyle w:val="Compact"/>
              <w:spacing w:before="0" w:after="0"/>
            </w:pPr>
            <w:r>
              <w:t>Frequency Error Handling</w:t>
            </w:r>
          </w:p>
        </w:tc>
        <w:tc>
          <w:tcPr>
            <w:tcW w:w="0" w:type="auto"/>
            <w:hideMark/>
          </w:tcPr>
          <w:p w14:paraId="4D9292BA" w14:textId="77777777" w:rsidR="006B6496" w:rsidRDefault="006B6496" w:rsidP="00584F7F">
            <w:pPr>
              <w:pStyle w:val="Compact"/>
              <w:spacing w:before="0" w:after="0"/>
            </w:pPr>
            <w:r>
              <w:t>Limited ability to handle errors</w:t>
            </w:r>
          </w:p>
        </w:tc>
        <w:tc>
          <w:tcPr>
            <w:tcW w:w="0" w:type="auto"/>
            <w:hideMark/>
          </w:tcPr>
          <w:p w14:paraId="0B13B673" w14:textId="77777777" w:rsidR="006B6496" w:rsidRDefault="006B6496" w:rsidP="00584F7F">
            <w:pPr>
              <w:pStyle w:val="Compact"/>
              <w:spacing w:before="0" w:after="0"/>
            </w:pPr>
            <w:r>
              <w:t>Better error handling</w:t>
            </w:r>
          </w:p>
        </w:tc>
      </w:tr>
      <w:tr w:rsidR="006B6496" w14:paraId="2F6EA245" w14:textId="77777777" w:rsidTr="00013873">
        <w:trPr>
          <w:jc w:val="center"/>
        </w:trPr>
        <w:tc>
          <w:tcPr>
            <w:tcW w:w="0" w:type="auto"/>
            <w:hideMark/>
          </w:tcPr>
          <w:p w14:paraId="725EF03A" w14:textId="77777777" w:rsidR="006B6496" w:rsidRDefault="006B6496" w:rsidP="00584F7F">
            <w:pPr>
              <w:pStyle w:val="Compact"/>
              <w:spacing w:before="0" w:after="0"/>
            </w:pPr>
            <w:r>
              <w:t>Impact of Phase Noise</w:t>
            </w:r>
          </w:p>
        </w:tc>
        <w:tc>
          <w:tcPr>
            <w:tcW w:w="0" w:type="auto"/>
            <w:hideMark/>
          </w:tcPr>
          <w:p w14:paraId="3F32E193" w14:textId="77777777" w:rsidR="006B6496" w:rsidRDefault="006B6496" w:rsidP="00584F7F">
            <w:pPr>
              <w:pStyle w:val="Compact"/>
              <w:spacing w:before="0" w:after="0"/>
            </w:pPr>
            <w:r>
              <w:t>Significantly affected</w:t>
            </w:r>
          </w:p>
        </w:tc>
        <w:tc>
          <w:tcPr>
            <w:tcW w:w="0" w:type="auto"/>
            <w:hideMark/>
          </w:tcPr>
          <w:p w14:paraId="1E048BA9" w14:textId="77777777" w:rsidR="006B6496" w:rsidRDefault="006B6496" w:rsidP="00584F7F">
            <w:pPr>
              <w:pStyle w:val="Compact"/>
              <w:spacing w:before="0" w:after="0"/>
            </w:pPr>
            <w:r>
              <w:t>Enhanced resilience</w:t>
            </w:r>
          </w:p>
        </w:tc>
      </w:tr>
      <w:tr w:rsidR="006B6496" w14:paraId="34EB2B9B" w14:textId="77777777" w:rsidTr="00013873">
        <w:trPr>
          <w:jc w:val="center"/>
        </w:trPr>
        <w:tc>
          <w:tcPr>
            <w:tcW w:w="0" w:type="auto"/>
            <w:hideMark/>
          </w:tcPr>
          <w:p w14:paraId="4253FCAB" w14:textId="77777777" w:rsidR="006B6496" w:rsidRDefault="006B6496" w:rsidP="00584F7F">
            <w:pPr>
              <w:pStyle w:val="Compact"/>
              <w:spacing w:before="0" w:after="0"/>
            </w:pPr>
            <w:r>
              <w:t>Power Consumption</w:t>
            </w:r>
          </w:p>
        </w:tc>
        <w:tc>
          <w:tcPr>
            <w:tcW w:w="0" w:type="auto"/>
            <w:hideMark/>
          </w:tcPr>
          <w:p w14:paraId="2B111087" w14:textId="77777777" w:rsidR="006B6496" w:rsidRDefault="006B6496" w:rsidP="00584F7F">
            <w:pPr>
              <w:pStyle w:val="Compact"/>
              <w:spacing w:before="0" w:after="0"/>
            </w:pPr>
            <w:r>
              <w:t>Lower</w:t>
            </w:r>
          </w:p>
        </w:tc>
        <w:tc>
          <w:tcPr>
            <w:tcW w:w="0" w:type="auto"/>
            <w:hideMark/>
          </w:tcPr>
          <w:p w14:paraId="48B3CDCE" w14:textId="77777777" w:rsidR="006B6496" w:rsidRDefault="006B6496" w:rsidP="00584F7F">
            <w:pPr>
              <w:pStyle w:val="Compact"/>
              <w:spacing w:before="0" w:after="0"/>
            </w:pPr>
            <w:r>
              <w:t>Potential increase, yet comparable</w:t>
            </w:r>
          </w:p>
        </w:tc>
      </w:tr>
      <w:tr w:rsidR="006B6496" w14:paraId="2090530D" w14:textId="77777777" w:rsidTr="00013873">
        <w:trPr>
          <w:jc w:val="center"/>
        </w:trPr>
        <w:tc>
          <w:tcPr>
            <w:tcW w:w="0" w:type="auto"/>
            <w:hideMark/>
          </w:tcPr>
          <w:p w14:paraId="3CF4B5FF" w14:textId="77777777" w:rsidR="006B6496" w:rsidRDefault="006B6496" w:rsidP="00584F7F">
            <w:pPr>
              <w:pStyle w:val="Compact"/>
              <w:spacing w:before="0" w:after="0"/>
            </w:pPr>
            <w:r>
              <w:t>Robustness Against LO and PLL Issues</w:t>
            </w:r>
          </w:p>
        </w:tc>
        <w:tc>
          <w:tcPr>
            <w:tcW w:w="0" w:type="auto"/>
            <w:hideMark/>
          </w:tcPr>
          <w:p w14:paraId="12F6C591" w14:textId="77777777" w:rsidR="006B6496" w:rsidRDefault="006B6496" w:rsidP="00584F7F">
            <w:pPr>
              <w:pStyle w:val="Compact"/>
              <w:spacing w:before="0" w:after="0"/>
            </w:pPr>
            <w:r>
              <w:t>Less robust</w:t>
            </w:r>
          </w:p>
        </w:tc>
        <w:tc>
          <w:tcPr>
            <w:tcW w:w="0" w:type="auto"/>
            <w:hideMark/>
          </w:tcPr>
          <w:p w14:paraId="2005FB8F" w14:textId="77777777" w:rsidR="006B6496" w:rsidRDefault="006B6496" w:rsidP="00584F7F">
            <w:pPr>
              <w:pStyle w:val="Compact"/>
              <w:spacing w:before="0" w:after="0"/>
            </w:pPr>
            <w:r>
              <w:t>More fortified</w:t>
            </w:r>
          </w:p>
        </w:tc>
      </w:tr>
      <w:tr w:rsidR="006B6496" w14:paraId="2A9F449A" w14:textId="77777777" w:rsidTr="00013873">
        <w:trPr>
          <w:jc w:val="center"/>
        </w:trPr>
        <w:tc>
          <w:tcPr>
            <w:tcW w:w="0" w:type="auto"/>
            <w:hideMark/>
          </w:tcPr>
          <w:p w14:paraId="5BCED2BE" w14:textId="77777777" w:rsidR="006B6496" w:rsidRDefault="006B6496" w:rsidP="00584F7F">
            <w:pPr>
              <w:pStyle w:val="Compact"/>
              <w:spacing w:before="0" w:after="0"/>
            </w:pPr>
            <w:r>
              <w:t>Recommendation in TR</w:t>
            </w:r>
          </w:p>
        </w:tc>
        <w:tc>
          <w:tcPr>
            <w:tcW w:w="0" w:type="auto"/>
            <w:hideMark/>
          </w:tcPr>
          <w:p w14:paraId="2877A5A1" w14:textId="12A16D14" w:rsidR="006B6496" w:rsidRDefault="006B6496" w:rsidP="00584F7F">
            <w:pPr>
              <w:pStyle w:val="Compact"/>
              <w:spacing w:before="0" w:after="0"/>
            </w:pPr>
            <w:r>
              <w:t>Should not be restricted</w:t>
            </w:r>
          </w:p>
        </w:tc>
        <w:tc>
          <w:tcPr>
            <w:tcW w:w="0" w:type="auto"/>
            <w:hideMark/>
          </w:tcPr>
          <w:p w14:paraId="1119ECD4" w14:textId="1795886E" w:rsidR="006B6496" w:rsidRDefault="006B6496" w:rsidP="00584F7F">
            <w:pPr>
              <w:pStyle w:val="Compact"/>
              <w:spacing w:before="0" w:after="0"/>
            </w:pPr>
            <w:r>
              <w:t>Should not be restricted</w:t>
            </w:r>
          </w:p>
        </w:tc>
      </w:tr>
    </w:tbl>
    <w:p w14:paraId="29830EA2" w14:textId="0808F26D" w:rsidR="00584F7F" w:rsidRDefault="00584F7F" w:rsidP="00584F7F">
      <w:pPr>
        <w:pStyle w:val="Proposal"/>
        <w:spacing w:beforeLines="100" w:before="240"/>
      </w:pPr>
      <w:bookmarkStart w:id="1" w:name="_Toc142649235"/>
      <w:r w:rsidRPr="00584F7F">
        <w:t>Capture the following observation in TR38.869: For the homodyne/zero-IF OOK LP-WUR, a mixer with I/Q branches can be considered to enhance the system's resilience to multi-path channels and frequency errors.</w:t>
      </w:r>
      <w:bookmarkEnd w:id="1"/>
    </w:p>
    <w:p w14:paraId="5A48FBD7" w14:textId="77777777" w:rsidR="00584F7F" w:rsidRDefault="00584F7F" w:rsidP="00584F7F">
      <w:pPr>
        <w:pStyle w:val="Proposal"/>
        <w:numPr>
          <w:ilvl w:val="0"/>
          <w:numId w:val="0"/>
        </w:numPr>
        <w:spacing w:beforeLines="100" w:before="240"/>
        <w:ind w:left="1304" w:hanging="1304"/>
      </w:pPr>
    </w:p>
    <w:p w14:paraId="157A11B2" w14:textId="6377DA92" w:rsidR="00584F7F" w:rsidRPr="00584F7F" w:rsidRDefault="00584F7F" w:rsidP="00584F7F">
      <w:pPr>
        <w:spacing w:after="240"/>
        <w:rPr>
          <w:u w:val="single"/>
        </w:rPr>
      </w:pPr>
      <w:bookmarkStart w:id="2" w:name="_Hlk142647563"/>
      <w:r w:rsidRPr="00584F7F">
        <w:rPr>
          <w:u w:val="single"/>
        </w:rPr>
        <w:t>Relative power consumption (OFF)</w:t>
      </w:r>
    </w:p>
    <w:p w14:paraId="6AE8E9B7" w14:textId="6491358D" w:rsidR="00584F7F" w:rsidRDefault="00584F7F" w:rsidP="00584F7F">
      <w:r w:rsidRPr="00584F7F">
        <w:t>For LP-WUR to support longer LP-SS periods of 320ms or 640ms, maintaining a lower residual frequency error (less than 5ppm or 3ppm) is needed, which is impossible with a Real-Time Clock (RTC) due to its 20ppm frequency error. Therefore, a better clock with an initial frequency error of 200ppm (Option 1) or 50ppm (Option 2) is required to keep the residual frequency error within 3 to 5 ppm. This would necessitate a power OFF state higher than 0.001, specifically, it should be 0.02 to support these better clocks.</w:t>
      </w:r>
    </w:p>
    <w:p w14:paraId="31C03D43" w14:textId="0B2049C8" w:rsidR="00584F7F" w:rsidRDefault="00584F7F" w:rsidP="003E7B50">
      <w:pPr>
        <w:spacing w:after="240"/>
      </w:pPr>
      <w:r w:rsidRPr="00584F7F">
        <w:lastRenderedPageBreak/>
        <w:t xml:space="preserve">The strategy of offsetting LP-WUR's time and frequency shifts by using a 20ppm RTC and initiating searches before the actual time is problematic. Not only does this method risk additional power expenditure to maintain a 2us timing error margin, but it also falsely assumes that the UE will consistently wake up early, adding a level of uncertainty. Moreover, additionally searching outside the designated monitoring occasions could lead to an increase in unnecessary power use through false alarms. We do not support this approach due to the challenges it poses. Furthermore, the assumption of a constantly linear oscillator oversimplifies real world, more complex </w:t>
      </w:r>
      <w:proofErr w:type="spellStart"/>
      <w:r w:rsidRPr="00584F7F">
        <w:t>behaviours</w:t>
      </w:r>
      <w:proofErr w:type="spellEnd"/>
      <w:r w:rsidRPr="00584F7F">
        <w:t>, risking potential inaccuracies. This underscores the need for a more carefully considered approach when evaluating LP-WUR's power use and timing precision.</w:t>
      </w:r>
    </w:p>
    <w:p w14:paraId="70BB455C" w14:textId="29C232BE" w:rsidR="00584F7F" w:rsidRDefault="00584F7F" w:rsidP="00584F7F">
      <w:pPr>
        <w:pStyle w:val="Caption"/>
      </w:pPr>
      <w:r>
        <w:t xml:space="preserve">Table </w:t>
      </w:r>
      <w:fldSimple w:instr=" SEQ Table \* ARABIC ">
        <w:r>
          <w:rPr>
            <w:noProof/>
          </w:rPr>
          <w:t>2</w:t>
        </w:r>
      </w:fldSimple>
      <w:r>
        <w:t xml:space="preserve">: </w:t>
      </w:r>
      <w:r w:rsidRPr="00584F7F">
        <w:t>Comparison of RTC and Better Clocks for LP-WUR Time and Frequency Shift Management</w:t>
      </w:r>
    </w:p>
    <w:tbl>
      <w:tblPr>
        <w:tblStyle w:val="TableGridLight"/>
        <w:tblW w:w="0" w:type="auto"/>
        <w:tblLook w:val="0420" w:firstRow="1" w:lastRow="0" w:firstColumn="0" w:lastColumn="0" w:noHBand="0" w:noVBand="1"/>
      </w:tblPr>
      <w:tblGrid>
        <w:gridCol w:w="1403"/>
        <w:gridCol w:w="1180"/>
        <w:gridCol w:w="2149"/>
        <w:gridCol w:w="2196"/>
        <w:gridCol w:w="2422"/>
      </w:tblGrid>
      <w:tr w:rsidR="00584F7F" w:rsidRPr="00584F7F" w14:paraId="70959D51" w14:textId="77777777" w:rsidTr="00584F7F">
        <w:tc>
          <w:tcPr>
            <w:tcW w:w="0" w:type="auto"/>
            <w:shd w:val="clear" w:color="auto" w:fill="F2F2F2" w:themeFill="background1" w:themeFillShade="F2"/>
            <w:hideMark/>
          </w:tcPr>
          <w:p w14:paraId="4C111100" w14:textId="77777777" w:rsidR="00584F7F" w:rsidRPr="00584F7F" w:rsidRDefault="00584F7F" w:rsidP="00584F7F">
            <w:pPr>
              <w:spacing w:after="0"/>
            </w:pPr>
            <w:r w:rsidRPr="00584F7F">
              <w:rPr>
                <w:b/>
                <w:bCs/>
              </w:rPr>
              <w:t>Method</w:t>
            </w:r>
          </w:p>
        </w:tc>
        <w:tc>
          <w:tcPr>
            <w:tcW w:w="0" w:type="auto"/>
            <w:shd w:val="clear" w:color="auto" w:fill="F2F2F2" w:themeFill="background1" w:themeFillShade="F2"/>
            <w:hideMark/>
          </w:tcPr>
          <w:p w14:paraId="45C5F7A1" w14:textId="77777777" w:rsidR="00584F7F" w:rsidRPr="00584F7F" w:rsidRDefault="00584F7F" w:rsidP="00584F7F">
            <w:pPr>
              <w:spacing w:after="0"/>
            </w:pPr>
            <w:r w:rsidRPr="00584F7F">
              <w:rPr>
                <w:b/>
                <w:bCs/>
              </w:rPr>
              <w:t>Frequency Error</w:t>
            </w:r>
          </w:p>
        </w:tc>
        <w:tc>
          <w:tcPr>
            <w:tcW w:w="0" w:type="auto"/>
            <w:shd w:val="clear" w:color="auto" w:fill="F2F2F2" w:themeFill="background1" w:themeFillShade="F2"/>
            <w:hideMark/>
          </w:tcPr>
          <w:p w14:paraId="56B9B208" w14:textId="77777777" w:rsidR="00584F7F" w:rsidRPr="00584F7F" w:rsidRDefault="00584F7F" w:rsidP="00584F7F">
            <w:pPr>
              <w:spacing w:after="0"/>
            </w:pPr>
            <w:r w:rsidRPr="00584F7F">
              <w:rPr>
                <w:b/>
                <w:bCs/>
              </w:rPr>
              <w:t>Early Wake-up</w:t>
            </w:r>
          </w:p>
        </w:tc>
        <w:tc>
          <w:tcPr>
            <w:tcW w:w="0" w:type="auto"/>
            <w:shd w:val="clear" w:color="auto" w:fill="F2F2F2" w:themeFill="background1" w:themeFillShade="F2"/>
            <w:hideMark/>
          </w:tcPr>
          <w:p w14:paraId="2CEFAEE1" w14:textId="77777777" w:rsidR="00584F7F" w:rsidRPr="00584F7F" w:rsidRDefault="00584F7F" w:rsidP="00584F7F">
            <w:pPr>
              <w:spacing w:after="0"/>
            </w:pPr>
            <w:r w:rsidRPr="00584F7F">
              <w:rPr>
                <w:b/>
                <w:bCs/>
              </w:rPr>
              <w:t>Power Usage</w:t>
            </w:r>
          </w:p>
        </w:tc>
        <w:tc>
          <w:tcPr>
            <w:tcW w:w="0" w:type="auto"/>
            <w:shd w:val="clear" w:color="auto" w:fill="F2F2F2" w:themeFill="background1" w:themeFillShade="F2"/>
            <w:hideMark/>
          </w:tcPr>
          <w:p w14:paraId="0214BCA4" w14:textId="77777777" w:rsidR="00584F7F" w:rsidRPr="00584F7F" w:rsidRDefault="00584F7F" w:rsidP="00584F7F">
            <w:pPr>
              <w:spacing w:after="0"/>
            </w:pPr>
            <w:r w:rsidRPr="00584F7F">
              <w:rPr>
                <w:b/>
                <w:bCs/>
              </w:rPr>
              <w:t>Timing Precision</w:t>
            </w:r>
          </w:p>
        </w:tc>
      </w:tr>
      <w:tr w:rsidR="00584F7F" w:rsidRPr="00584F7F" w14:paraId="112CE00F" w14:textId="77777777" w:rsidTr="00584F7F">
        <w:tc>
          <w:tcPr>
            <w:tcW w:w="0" w:type="auto"/>
            <w:hideMark/>
          </w:tcPr>
          <w:p w14:paraId="36C1200B" w14:textId="77777777" w:rsidR="00584F7F" w:rsidRPr="00584F7F" w:rsidRDefault="00584F7F" w:rsidP="00584F7F">
            <w:pPr>
              <w:spacing w:after="0"/>
              <w:jc w:val="left"/>
            </w:pPr>
            <w:r w:rsidRPr="00584F7F">
              <w:t>Using RTC</w:t>
            </w:r>
          </w:p>
        </w:tc>
        <w:tc>
          <w:tcPr>
            <w:tcW w:w="0" w:type="auto"/>
            <w:hideMark/>
          </w:tcPr>
          <w:p w14:paraId="29F71AE4" w14:textId="77777777" w:rsidR="00584F7F" w:rsidRPr="00584F7F" w:rsidRDefault="00584F7F" w:rsidP="00584F7F">
            <w:pPr>
              <w:spacing w:after="0"/>
            </w:pPr>
            <w:r w:rsidRPr="00584F7F">
              <w:t>20ppm</w:t>
            </w:r>
          </w:p>
        </w:tc>
        <w:tc>
          <w:tcPr>
            <w:tcW w:w="0" w:type="auto"/>
            <w:hideMark/>
          </w:tcPr>
          <w:p w14:paraId="07CF6EF4" w14:textId="77777777" w:rsidR="00584F7F" w:rsidRPr="00584F7F" w:rsidRDefault="00584F7F" w:rsidP="00584F7F">
            <w:pPr>
              <w:spacing w:after="0"/>
              <w:jc w:val="left"/>
            </w:pPr>
            <w:r w:rsidRPr="00584F7F">
              <w:t>Assumes consistent early wake-up and may introduce uncertainty</w:t>
            </w:r>
          </w:p>
        </w:tc>
        <w:tc>
          <w:tcPr>
            <w:tcW w:w="0" w:type="auto"/>
            <w:hideMark/>
          </w:tcPr>
          <w:p w14:paraId="3BE03D1D" w14:textId="77777777" w:rsidR="00584F7F" w:rsidRPr="00584F7F" w:rsidRDefault="00584F7F" w:rsidP="00584F7F">
            <w:pPr>
              <w:spacing w:after="0"/>
              <w:jc w:val="left"/>
            </w:pPr>
            <w:r w:rsidRPr="00584F7F">
              <w:t>Risk of additional power use, especially during unnecessary searches</w:t>
            </w:r>
          </w:p>
        </w:tc>
        <w:tc>
          <w:tcPr>
            <w:tcW w:w="0" w:type="auto"/>
            <w:hideMark/>
          </w:tcPr>
          <w:p w14:paraId="24955D66" w14:textId="69E8B582" w:rsidR="00584F7F" w:rsidRPr="00584F7F" w:rsidRDefault="00584F7F" w:rsidP="00584F7F">
            <w:pPr>
              <w:spacing w:after="0"/>
              <w:jc w:val="left"/>
            </w:pPr>
            <w:r w:rsidRPr="00584F7F">
              <w:t xml:space="preserve">May suffer from inaccuracy due to oversimplified assumptions </w:t>
            </w:r>
          </w:p>
        </w:tc>
      </w:tr>
      <w:tr w:rsidR="00584F7F" w:rsidRPr="00584F7F" w14:paraId="541FD27A" w14:textId="77777777" w:rsidTr="00584F7F">
        <w:tc>
          <w:tcPr>
            <w:tcW w:w="0" w:type="auto"/>
            <w:hideMark/>
          </w:tcPr>
          <w:p w14:paraId="019C564D" w14:textId="0C694E15" w:rsidR="00584F7F" w:rsidRPr="00584F7F" w:rsidRDefault="00584F7F" w:rsidP="00584F7F">
            <w:pPr>
              <w:spacing w:after="0"/>
              <w:jc w:val="left"/>
            </w:pPr>
            <w:r w:rsidRPr="00584F7F">
              <w:t>Using Clocks</w:t>
            </w:r>
            <w:r>
              <w:t xml:space="preserve"> (Option1/2)</w:t>
            </w:r>
          </w:p>
        </w:tc>
        <w:tc>
          <w:tcPr>
            <w:tcW w:w="0" w:type="auto"/>
            <w:hideMark/>
          </w:tcPr>
          <w:p w14:paraId="65A779F3" w14:textId="19F5130E" w:rsidR="00584F7F" w:rsidRPr="00584F7F" w:rsidRDefault="00584F7F" w:rsidP="00584F7F">
            <w:pPr>
              <w:spacing w:after="0"/>
            </w:pPr>
            <w:r>
              <w:t>3 - 5ppm</w:t>
            </w:r>
          </w:p>
        </w:tc>
        <w:tc>
          <w:tcPr>
            <w:tcW w:w="0" w:type="auto"/>
            <w:hideMark/>
          </w:tcPr>
          <w:p w14:paraId="64FE3F09" w14:textId="77777777" w:rsidR="00584F7F" w:rsidRPr="00584F7F" w:rsidRDefault="00584F7F" w:rsidP="00584F7F">
            <w:pPr>
              <w:spacing w:after="0"/>
              <w:jc w:val="left"/>
            </w:pPr>
            <w:r w:rsidRPr="00584F7F">
              <w:t>No need for early wake-up, minimizing unnecessary power use</w:t>
            </w:r>
          </w:p>
        </w:tc>
        <w:tc>
          <w:tcPr>
            <w:tcW w:w="0" w:type="auto"/>
            <w:hideMark/>
          </w:tcPr>
          <w:p w14:paraId="08C526D2" w14:textId="77777777" w:rsidR="00584F7F" w:rsidRPr="00584F7F" w:rsidRDefault="00584F7F" w:rsidP="00584F7F">
            <w:pPr>
              <w:spacing w:after="0"/>
              <w:jc w:val="left"/>
            </w:pPr>
            <w:r w:rsidRPr="00584F7F">
              <w:t xml:space="preserve">Optimal power use as unnecessary searches </w:t>
            </w:r>
            <w:proofErr w:type="gramStart"/>
            <w:r w:rsidRPr="00584F7F">
              <w:t>are</w:t>
            </w:r>
            <w:proofErr w:type="gramEnd"/>
            <w:r w:rsidRPr="00584F7F">
              <w:t xml:space="preserve"> avoided</w:t>
            </w:r>
          </w:p>
        </w:tc>
        <w:tc>
          <w:tcPr>
            <w:tcW w:w="0" w:type="auto"/>
            <w:hideMark/>
          </w:tcPr>
          <w:p w14:paraId="0E6F0502" w14:textId="77777777" w:rsidR="00584F7F" w:rsidRPr="00584F7F" w:rsidRDefault="00584F7F" w:rsidP="00584F7F">
            <w:pPr>
              <w:spacing w:after="0"/>
              <w:jc w:val="left"/>
            </w:pPr>
            <w:r w:rsidRPr="00584F7F">
              <w:t>Higher precision considering the complex behavior of real-world oscillators</w:t>
            </w:r>
          </w:p>
        </w:tc>
      </w:tr>
    </w:tbl>
    <w:p w14:paraId="43B62455" w14:textId="1ED6C5C1" w:rsidR="00584F7F" w:rsidRPr="00584F7F" w:rsidRDefault="00BE7B76" w:rsidP="00BB6183">
      <w:pPr>
        <w:pStyle w:val="Proposal"/>
        <w:spacing w:beforeLines="100" w:before="240"/>
        <w:rPr>
          <w:lang w:val="en-GB" w:eastAsia="zh-TW"/>
        </w:rPr>
      </w:pPr>
      <w:bookmarkStart w:id="3" w:name="_Toc142649236"/>
      <w:bookmarkEnd w:id="2"/>
      <w:r w:rsidRPr="00584F7F">
        <w:rPr>
          <w:rFonts w:eastAsiaTheme="minorEastAsia"/>
          <w:lang w:val="en-GB" w:eastAsia="zh-TW"/>
        </w:rPr>
        <w:t xml:space="preserve">Capture the following observation in TR38.869: </w:t>
      </w:r>
      <w:r w:rsidRPr="00584F7F">
        <w:rPr>
          <w:lang w:val="en-GB" w:eastAsia="zh-TW"/>
        </w:rPr>
        <w:t>For the homodyne/zero-IF architecture with baseband envelope detection for OOK,</w:t>
      </w:r>
      <w:r w:rsidR="00584F7F" w:rsidRPr="00584F7F">
        <w:rPr>
          <w:lang w:val="en-GB" w:eastAsia="zh-TW"/>
        </w:rPr>
        <w:t xml:space="preserve"> the relative power consumption (OFF) of the receiver is 0.02 to </w:t>
      </w:r>
      <w:proofErr w:type="spellStart"/>
      <w:r w:rsidR="00584F7F" w:rsidRPr="00584F7F">
        <w:rPr>
          <w:lang w:val="en-GB" w:eastAsia="zh-TW"/>
        </w:rPr>
        <w:t>to</w:t>
      </w:r>
      <w:proofErr w:type="spellEnd"/>
      <w:r w:rsidR="00584F7F" w:rsidRPr="00584F7F">
        <w:rPr>
          <w:lang w:val="en-GB" w:eastAsia="zh-TW"/>
        </w:rPr>
        <w:t xml:space="preserve"> ensure that the residual frequency error stays within permissible limits for the need to maintain a sufficient level of clock accuracy and network timing synchronization.</w:t>
      </w:r>
      <w:bookmarkEnd w:id="3"/>
    </w:p>
    <w:p w14:paraId="0AEE2D1E" w14:textId="77777777" w:rsidR="00E27535" w:rsidRPr="00E27535" w:rsidRDefault="00E27535" w:rsidP="00E27535">
      <w:pPr>
        <w:rPr>
          <w:lang w:val="en-GB" w:eastAsia="zh-TW"/>
        </w:rPr>
      </w:pPr>
    </w:p>
    <w:p w14:paraId="157B6C23" w14:textId="045DBD72" w:rsidR="00FD24F4" w:rsidRDefault="00271774" w:rsidP="00271774">
      <w:pPr>
        <w:pStyle w:val="Heading1"/>
        <w:rPr>
          <w:lang w:eastAsia="zh-TW"/>
        </w:rPr>
      </w:pPr>
      <w:r w:rsidRPr="00271774">
        <w:rPr>
          <w:lang w:eastAsia="zh-TW"/>
        </w:rPr>
        <w:t>Architectures for OFDMA-based signals</w:t>
      </w:r>
    </w:p>
    <w:p w14:paraId="6FCB4849" w14:textId="1022EE52" w:rsidR="00584F7F" w:rsidRDefault="00584F7F" w:rsidP="009A1D1E">
      <w:pPr>
        <w:spacing w:after="240"/>
        <w:rPr>
          <w:lang w:val="en-GB" w:eastAsia="zh-TW"/>
        </w:rPr>
      </w:pPr>
      <w:r w:rsidRPr="00584F7F">
        <w:rPr>
          <w:lang w:val="en-GB" w:eastAsia="zh-TW"/>
        </w:rPr>
        <w:t xml:space="preserve">An OFDMA-based LPWUR can be constructed simply, with features like no I/Q branches, FFT absence, a </w:t>
      </w:r>
      <w:proofErr w:type="gramStart"/>
      <w:r w:rsidRPr="00584F7F">
        <w:rPr>
          <w:lang w:val="en-GB" w:eastAsia="zh-TW"/>
        </w:rPr>
        <w:t>200 ppm</w:t>
      </w:r>
      <w:proofErr w:type="gramEnd"/>
      <w:r w:rsidRPr="00584F7F">
        <w:rPr>
          <w:lang w:val="en-GB" w:eastAsia="zh-TW"/>
        </w:rPr>
        <w:t xml:space="preserve"> local oscillator (LO), and an analog-to-digital converter (ADC) with a 3.84MHz and 4-bit resolution, making it capable of detecting the real part of PSS signals for synchronization and measurement. However, a concern arises from the added computational complexity when using a 200 ppm LO for synchronization; this demands a blind search with a broad range of CFO hypotheses before synchronization, leading to overall increased power usage. Once the synchronization is established with a timing error within half of CP and a 2ppm residual frequency error, it's accurate enough to demodulate OFDMA-based LPWUS indication. This synchronization accuracy can be preserved using uncomplicated PLL/FLL circuits and periodic synchronization, without significantly raising the energy expenditure.</w:t>
      </w:r>
    </w:p>
    <w:p w14:paraId="0C863149" w14:textId="4FFF1E58" w:rsidR="00584F7F" w:rsidRPr="00584F7F" w:rsidRDefault="00584F7F" w:rsidP="003E7B50">
      <w:pPr>
        <w:spacing w:after="240"/>
        <w:rPr>
          <w:lang w:val="en-GB" w:eastAsia="zh-TW"/>
        </w:rPr>
      </w:pPr>
      <w:r>
        <w:rPr>
          <w:lang w:val="en-GB" w:eastAsia="zh-TW"/>
        </w:rPr>
        <w:t>In RAN1#113, c</w:t>
      </w:r>
      <w:r w:rsidRPr="00584F7F">
        <w:rPr>
          <w:lang w:val="en-GB" w:eastAsia="zh-TW"/>
        </w:rPr>
        <w:t>ompanies have agreed on using power states of 4 and 10 for the OFDM LP-WUR</w:t>
      </w:r>
      <w:r>
        <w:rPr>
          <w:lang w:val="en-GB" w:eastAsia="zh-TW"/>
        </w:rPr>
        <w:t xml:space="preserve"> for </w:t>
      </w:r>
      <w:proofErr w:type="spellStart"/>
      <w:r>
        <w:rPr>
          <w:lang w:val="en-GB" w:eastAsia="zh-TW"/>
        </w:rPr>
        <w:t>evalautions</w:t>
      </w:r>
      <w:proofErr w:type="spellEnd"/>
      <w:r w:rsidRPr="00584F7F">
        <w:rPr>
          <w:lang w:val="en-GB" w:eastAsia="zh-TW"/>
        </w:rPr>
        <w:t>.</w:t>
      </w:r>
      <w:r>
        <w:rPr>
          <w:lang w:val="en-GB" w:eastAsia="zh-TW"/>
        </w:rPr>
        <w:t xml:space="preserve"> </w:t>
      </w:r>
      <w:r w:rsidRPr="00584F7F">
        <w:rPr>
          <w:lang w:val="en-GB" w:eastAsia="zh-TW"/>
        </w:rPr>
        <w:t xml:space="preserve">Based on the </w:t>
      </w:r>
      <w:r>
        <w:rPr>
          <w:lang w:val="en-GB" w:eastAsia="zh-TW"/>
        </w:rPr>
        <w:t>agreements</w:t>
      </w:r>
      <w:r w:rsidRPr="00584F7F">
        <w:rPr>
          <w:lang w:val="en-GB" w:eastAsia="zh-TW"/>
        </w:rPr>
        <w:t>, the power states for OFDM LP-WUR are as follows:</w:t>
      </w:r>
    </w:p>
    <w:tbl>
      <w:tblPr>
        <w:tblStyle w:val="TableGridLight"/>
        <w:tblW w:w="0" w:type="auto"/>
        <w:jc w:val="center"/>
        <w:tblLook w:val="0420" w:firstRow="1" w:lastRow="0" w:firstColumn="0" w:lastColumn="0" w:noHBand="0" w:noVBand="1"/>
      </w:tblPr>
      <w:tblGrid>
        <w:gridCol w:w="4238"/>
        <w:gridCol w:w="2630"/>
      </w:tblGrid>
      <w:tr w:rsidR="00584F7F" w:rsidRPr="00584F7F" w14:paraId="5DBDA1FE" w14:textId="77777777" w:rsidTr="00584F7F">
        <w:trPr>
          <w:jc w:val="center"/>
        </w:trPr>
        <w:tc>
          <w:tcPr>
            <w:tcW w:w="0" w:type="auto"/>
            <w:shd w:val="clear" w:color="auto" w:fill="F2F2F2" w:themeFill="background1" w:themeFillShade="F2"/>
            <w:hideMark/>
          </w:tcPr>
          <w:p w14:paraId="65BBCE23" w14:textId="77777777" w:rsidR="00584F7F" w:rsidRPr="00584F7F" w:rsidRDefault="00584F7F" w:rsidP="00584F7F">
            <w:pPr>
              <w:spacing w:after="0"/>
              <w:rPr>
                <w:lang w:eastAsia="zh-TW"/>
              </w:rPr>
            </w:pPr>
            <w:r w:rsidRPr="00584F7F">
              <w:rPr>
                <w:b/>
                <w:bCs/>
                <w:lang w:eastAsia="zh-TW"/>
              </w:rPr>
              <w:t>Evaluation Criteria</w:t>
            </w:r>
          </w:p>
        </w:tc>
        <w:tc>
          <w:tcPr>
            <w:tcW w:w="0" w:type="auto"/>
            <w:shd w:val="clear" w:color="auto" w:fill="F2F2F2" w:themeFill="background1" w:themeFillShade="F2"/>
            <w:hideMark/>
          </w:tcPr>
          <w:p w14:paraId="70E008C7" w14:textId="77777777" w:rsidR="00584F7F" w:rsidRPr="00584F7F" w:rsidRDefault="00584F7F" w:rsidP="00584F7F">
            <w:pPr>
              <w:spacing w:after="0"/>
              <w:rPr>
                <w:lang w:eastAsia="zh-TW"/>
              </w:rPr>
            </w:pPr>
            <w:r w:rsidRPr="00584F7F">
              <w:rPr>
                <w:b/>
                <w:bCs/>
                <w:lang w:eastAsia="zh-TW"/>
              </w:rPr>
              <w:t>Power States for LP-WUR ON</w:t>
            </w:r>
          </w:p>
        </w:tc>
      </w:tr>
      <w:tr w:rsidR="00584F7F" w:rsidRPr="00584F7F" w14:paraId="58C7A5C6" w14:textId="77777777" w:rsidTr="00584F7F">
        <w:trPr>
          <w:jc w:val="center"/>
        </w:trPr>
        <w:tc>
          <w:tcPr>
            <w:tcW w:w="0" w:type="auto"/>
            <w:hideMark/>
          </w:tcPr>
          <w:p w14:paraId="4EFC7619" w14:textId="77777777" w:rsidR="00584F7F" w:rsidRPr="00584F7F" w:rsidRDefault="00584F7F" w:rsidP="00584F7F">
            <w:pPr>
              <w:spacing w:after="0"/>
              <w:rPr>
                <w:lang w:eastAsia="zh-TW"/>
              </w:rPr>
            </w:pPr>
            <w:r w:rsidRPr="00584F7F">
              <w:rPr>
                <w:lang w:eastAsia="zh-TW"/>
              </w:rPr>
              <w:t>Noise figure less than [MR noise figure + 2.5dB]</w:t>
            </w:r>
          </w:p>
        </w:tc>
        <w:tc>
          <w:tcPr>
            <w:tcW w:w="0" w:type="auto"/>
            <w:hideMark/>
          </w:tcPr>
          <w:p w14:paraId="464B7B57" w14:textId="77777777" w:rsidR="00584F7F" w:rsidRPr="00584F7F" w:rsidRDefault="00584F7F" w:rsidP="00584F7F">
            <w:pPr>
              <w:spacing w:after="0"/>
              <w:rPr>
                <w:lang w:eastAsia="zh-TW"/>
              </w:rPr>
            </w:pPr>
            <w:r w:rsidRPr="00584F7F">
              <w:rPr>
                <w:lang w:eastAsia="zh-TW"/>
              </w:rPr>
              <w:t>10, 20, 30</w:t>
            </w:r>
          </w:p>
        </w:tc>
      </w:tr>
      <w:tr w:rsidR="00584F7F" w:rsidRPr="00584F7F" w14:paraId="5B5AFC37" w14:textId="77777777" w:rsidTr="00584F7F">
        <w:trPr>
          <w:jc w:val="center"/>
        </w:trPr>
        <w:tc>
          <w:tcPr>
            <w:tcW w:w="0" w:type="auto"/>
            <w:hideMark/>
          </w:tcPr>
          <w:p w14:paraId="7E2F8FB7" w14:textId="77777777" w:rsidR="00584F7F" w:rsidRPr="00584F7F" w:rsidRDefault="00584F7F" w:rsidP="00584F7F">
            <w:pPr>
              <w:spacing w:after="0"/>
              <w:rPr>
                <w:lang w:eastAsia="zh-TW"/>
              </w:rPr>
            </w:pPr>
            <w:r w:rsidRPr="00584F7F">
              <w:rPr>
                <w:lang w:eastAsia="zh-TW"/>
              </w:rPr>
              <w:t>Noise figure larger than [MR noise figure + 2.5dB]</w:t>
            </w:r>
          </w:p>
        </w:tc>
        <w:tc>
          <w:tcPr>
            <w:tcW w:w="0" w:type="auto"/>
            <w:hideMark/>
          </w:tcPr>
          <w:p w14:paraId="01A96A2D" w14:textId="77777777" w:rsidR="00584F7F" w:rsidRPr="00584F7F" w:rsidRDefault="00584F7F" w:rsidP="00584F7F">
            <w:pPr>
              <w:spacing w:after="0"/>
              <w:rPr>
                <w:lang w:eastAsia="zh-TW"/>
              </w:rPr>
            </w:pPr>
            <w:r w:rsidRPr="00584F7F">
              <w:rPr>
                <w:lang w:eastAsia="zh-TW"/>
              </w:rPr>
              <w:t>0.2, 0.5, 1, 2, 4</w:t>
            </w:r>
          </w:p>
        </w:tc>
      </w:tr>
    </w:tbl>
    <w:p w14:paraId="59EB2AA7" w14:textId="456C4E7A" w:rsidR="00744F24" w:rsidRDefault="00744F24" w:rsidP="00584F7F">
      <w:pPr>
        <w:pStyle w:val="Proposal"/>
        <w:spacing w:beforeLines="100" w:before="240"/>
        <w:rPr>
          <w:rFonts w:eastAsiaTheme="minorEastAsia"/>
          <w:lang w:val="en-GB" w:eastAsia="zh-TW"/>
        </w:rPr>
      </w:pPr>
      <w:bookmarkStart w:id="4" w:name="_Toc142649237"/>
      <w:r w:rsidRPr="00BE7B76">
        <w:rPr>
          <w:rFonts w:eastAsiaTheme="minorEastAsia"/>
          <w:lang w:val="en-GB" w:eastAsia="zh-TW"/>
        </w:rPr>
        <w:t>Capture the following observation in TR38.869:</w:t>
      </w:r>
      <w:bookmarkEnd w:id="4"/>
      <w:r w:rsidRPr="00BE7B76">
        <w:rPr>
          <w:rFonts w:eastAsiaTheme="minorEastAsia"/>
          <w:lang w:val="en-GB" w:eastAsia="zh-TW"/>
        </w:rPr>
        <w:t xml:space="preserve"> </w:t>
      </w:r>
    </w:p>
    <w:p w14:paraId="0133B168" w14:textId="6871AC08" w:rsidR="00744F24" w:rsidRPr="006D287A" w:rsidRDefault="00DE5FD9" w:rsidP="00744F24">
      <w:pPr>
        <w:rPr>
          <w:b/>
          <w:bCs/>
          <w:lang w:val="en-GB" w:eastAsia="zh-TW"/>
        </w:rPr>
      </w:pPr>
      <w:r w:rsidRPr="00C0495C">
        <w:rPr>
          <w:b/>
          <w:bCs/>
          <w:lang w:val="en-GB" w:eastAsia="zh-TW"/>
        </w:rPr>
        <w:t>If</w:t>
      </w:r>
      <w:r w:rsidR="00744F24" w:rsidRPr="00C0495C">
        <w:rPr>
          <w:b/>
          <w:bCs/>
          <w:lang w:val="en-GB" w:eastAsia="zh-TW"/>
        </w:rPr>
        <w:t xml:space="preserve"> the OFDMA-based receiver</w:t>
      </w:r>
      <w:r w:rsidR="00045074">
        <w:rPr>
          <w:b/>
          <w:bCs/>
          <w:lang w:val="en-GB" w:eastAsia="zh-TW"/>
        </w:rPr>
        <w:t xml:space="preserve"> </w:t>
      </w:r>
      <w:r w:rsidR="004124ED">
        <w:rPr>
          <w:b/>
          <w:bCs/>
          <w:lang w:val="en-GB" w:eastAsia="zh-TW"/>
        </w:rPr>
        <w:t>can pre-stored the sequence candidates</w:t>
      </w:r>
      <w:r w:rsidR="00C0495C">
        <w:rPr>
          <w:b/>
          <w:bCs/>
          <w:lang w:val="en-GB" w:eastAsia="zh-TW"/>
        </w:rPr>
        <w:t xml:space="preserve"> for frequency synchronization</w:t>
      </w:r>
      <w:r w:rsidR="00744F24" w:rsidRPr="006D287A">
        <w:rPr>
          <w:b/>
          <w:bCs/>
          <w:lang w:val="en-GB" w:eastAsia="zh-TW"/>
        </w:rPr>
        <w:t>, the following observations have been identified to potentially reduce the power consumption of the receiver architecture for OFDMA-based signals:</w:t>
      </w:r>
    </w:p>
    <w:p w14:paraId="7AA7A2DF" w14:textId="27C09D6E" w:rsidR="00584F7F" w:rsidRDefault="00584F7F" w:rsidP="00744F24">
      <w:pPr>
        <w:pStyle w:val="ListParagraph"/>
        <w:numPr>
          <w:ilvl w:val="0"/>
          <w:numId w:val="48"/>
        </w:numPr>
        <w:rPr>
          <w:b/>
          <w:bCs/>
          <w:lang w:val="en-GB" w:eastAsia="zh-TW"/>
        </w:rPr>
      </w:pPr>
      <w:r w:rsidRPr="00584F7F">
        <w:rPr>
          <w:b/>
          <w:bCs/>
          <w:lang w:val="en-GB" w:eastAsia="zh-TW"/>
        </w:rPr>
        <w:t>The relative power consumption (</w:t>
      </w:r>
      <w:r>
        <w:rPr>
          <w:b/>
          <w:bCs/>
          <w:lang w:val="en-GB" w:eastAsia="zh-TW"/>
        </w:rPr>
        <w:t>ON</w:t>
      </w:r>
      <w:r w:rsidRPr="00584F7F">
        <w:rPr>
          <w:b/>
          <w:bCs/>
          <w:lang w:val="en-GB" w:eastAsia="zh-TW"/>
        </w:rPr>
        <w:t>) of the receiver is</w:t>
      </w:r>
      <w:r>
        <w:rPr>
          <w:b/>
          <w:bCs/>
          <w:lang w:val="en-GB" w:eastAsia="zh-TW"/>
        </w:rPr>
        <w:t xml:space="preserve"> </w:t>
      </w:r>
      <w:proofErr w:type="spellStart"/>
      <w:r>
        <w:rPr>
          <w:b/>
          <w:bCs/>
          <w:lang w:val="en-GB" w:eastAsia="zh-TW"/>
        </w:rPr>
        <w:t>arrpoxamted</w:t>
      </w:r>
      <w:proofErr w:type="spellEnd"/>
      <w:r>
        <w:rPr>
          <w:b/>
          <w:bCs/>
          <w:lang w:val="en-GB" w:eastAsia="zh-TW"/>
        </w:rPr>
        <w:t xml:space="preserve"> to be 10 if the n</w:t>
      </w:r>
      <w:r w:rsidRPr="00584F7F">
        <w:rPr>
          <w:b/>
          <w:bCs/>
          <w:lang w:val="en-GB" w:eastAsia="zh-TW"/>
        </w:rPr>
        <w:t>oise figure</w:t>
      </w:r>
      <w:r>
        <w:rPr>
          <w:b/>
          <w:bCs/>
          <w:lang w:val="en-GB" w:eastAsia="zh-TW"/>
        </w:rPr>
        <w:t xml:space="preserve"> is</w:t>
      </w:r>
      <w:r w:rsidRPr="00584F7F">
        <w:rPr>
          <w:b/>
          <w:bCs/>
          <w:lang w:val="en-GB" w:eastAsia="zh-TW"/>
        </w:rPr>
        <w:t xml:space="preserve"> less than [MR noise figure + 2.5dB]</w:t>
      </w:r>
    </w:p>
    <w:p w14:paraId="236441A8" w14:textId="0D1FB72F" w:rsidR="00584F7F" w:rsidRPr="00584F7F" w:rsidRDefault="00584F7F" w:rsidP="00584F7F">
      <w:pPr>
        <w:pStyle w:val="ListParagraph"/>
        <w:numPr>
          <w:ilvl w:val="0"/>
          <w:numId w:val="48"/>
        </w:numPr>
        <w:rPr>
          <w:b/>
          <w:bCs/>
          <w:lang w:val="en-GB" w:eastAsia="zh-TW"/>
        </w:rPr>
      </w:pPr>
      <w:r w:rsidRPr="00584F7F">
        <w:rPr>
          <w:b/>
          <w:bCs/>
          <w:lang w:val="en-GB" w:eastAsia="zh-TW"/>
        </w:rPr>
        <w:t>The relative power consumption (</w:t>
      </w:r>
      <w:r>
        <w:rPr>
          <w:b/>
          <w:bCs/>
          <w:lang w:val="en-GB" w:eastAsia="zh-TW"/>
        </w:rPr>
        <w:t>ON</w:t>
      </w:r>
      <w:r w:rsidRPr="00584F7F">
        <w:rPr>
          <w:b/>
          <w:bCs/>
          <w:lang w:val="en-GB" w:eastAsia="zh-TW"/>
        </w:rPr>
        <w:t>) of the receiver is</w:t>
      </w:r>
      <w:r>
        <w:rPr>
          <w:b/>
          <w:bCs/>
          <w:lang w:val="en-GB" w:eastAsia="zh-TW"/>
        </w:rPr>
        <w:t xml:space="preserve"> </w:t>
      </w:r>
      <w:proofErr w:type="spellStart"/>
      <w:r>
        <w:rPr>
          <w:b/>
          <w:bCs/>
          <w:lang w:val="en-GB" w:eastAsia="zh-TW"/>
        </w:rPr>
        <w:t>arrpoxamted</w:t>
      </w:r>
      <w:proofErr w:type="spellEnd"/>
      <w:r>
        <w:rPr>
          <w:b/>
          <w:bCs/>
          <w:lang w:val="en-GB" w:eastAsia="zh-TW"/>
        </w:rPr>
        <w:t xml:space="preserve"> to be 4 if the n</w:t>
      </w:r>
      <w:r w:rsidRPr="00584F7F">
        <w:rPr>
          <w:b/>
          <w:bCs/>
          <w:lang w:val="en-GB" w:eastAsia="zh-TW"/>
        </w:rPr>
        <w:t>oise figure</w:t>
      </w:r>
      <w:r>
        <w:rPr>
          <w:b/>
          <w:bCs/>
          <w:lang w:val="en-GB" w:eastAsia="zh-TW"/>
        </w:rPr>
        <w:t xml:space="preserve"> is</w:t>
      </w:r>
      <w:r w:rsidRPr="00584F7F">
        <w:rPr>
          <w:b/>
          <w:bCs/>
          <w:lang w:val="en-GB" w:eastAsia="zh-TW"/>
        </w:rPr>
        <w:t xml:space="preserve"> </w:t>
      </w:r>
      <w:r>
        <w:rPr>
          <w:b/>
          <w:bCs/>
          <w:lang w:val="en-GB" w:eastAsia="zh-TW"/>
        </w:rPr>
        <w:t>larger</w:t>
      </w:r>
      <w:r w:rsidRPr="00584F7F">
        <w:rPr>
          <w:b/>
          <w:bCs/>
          <w:lang w:val="en-GB" w:eastAsia="zh-TW"/>
        </w:rPr>
        <w:t xml:space="preserve"> than [MR noise figure + 2.5dB]</w:t>
      </w:r>
    </w:p>
    <w:p w14:paraId="1E9A3F9A" w14:textId="4443DDFA" w:rsidR="00744F24" w:rsidRPr="006D287A" w:rsidRDefault="00744F24" w:rsidP="00744F24">
      <w:pPr>
        <w:pStyle w:val="ListParagraph"/>
        <w:numPr>
          <w:ilvl w:val="0"/>
          <w:numId w:val="48"/>
        </w:numPr>
        <w:rPr>
          <w:b/>
          <w:bCs/>
          <w:lang w:val="en-GB" w:eastAsia="zh-TW"/>
        </w:rPr>
      </w:pPr>
      <w:r w:rsidRPr="00241C5C">
        <w:rPr>
          <w:b/>
          <w:bCs/>
          <w:lang w:val="en-GB" w:eastAsia="zh-TW"/>
        </w:rPr>
        <w:t xml:space="preserve">Use a lower accuracy LO (e.g., </w:t>
      </w:r>
      <w:r w:rsidR="00475D8D" w:rsidRPr="00241C5C">
        <w:rPr>
          <w:b/>
          <w:bCs/>
          <w:lang w:val="en-GB" w:eastAsia="zh-TW"/>
        </w:rPr>
        <w:t xml:space="preserve">initial frequency error </w:t>
      </w:r>
      <w:r w:rsidRPr="00241C5C">
        <w:rPr>
          <w:b/>
          <w:bCs/>
          <w:lang w:val="en-GB" w:eastAsia="zh-TW"/>
        </w:rPr>
        <w:t>200ppm),</w:t>
      </w:r>
      <w:r w:rsidRPr="006D287A">
        <w:rPr>
          <w:b/>
          <w:bCs/>
          <w:lang w:val="en-GB" w:eastAsia="zh-TW"/>
        </w:rPr>
        <w:t xml:space="preserve"> which increases initial synchronization processing complexity.</w:t>
      </w:r>
    </w:p>
    <w:p w14:paraId="1E86BD75" w14:textId="77777777" w:rsidR="00744F24" w:rsidRPr="006D287A" w:rsidRDefault="00744F24" w:rsidP="00744F24">
      <w:pPr>
        <w:pStyle w:val="ListParagraph"/>
        <w:numPr>
          <w:ilvl w:val="0"/>
          <w:numId w:val="48"/>
        </w:numPr>
        <w:rPr>
          <w:b/>
          <w:bCs/>
          <w:lang w:val="en-GB" w:eastAsia="zh-TW"/>
        </w:rPr>
      </w:pPr>
      <w:r w:rsidRPr="006D287A">
        <w:rPr>
          <w:b/>
          <w:bCs/>
          <w:lang w:val="en-GB" w:eastAsia="zh-TW"/>
        </w:rPr>
        <w:t>Adopt smaller sampling rates and bit-widths for the ADC (e.g., 4-bit and 3.84MHz)</w:t>
      </w:r>
    </w:p>
    <w:p w14:paraId="321EE20F" w14:textId="77777777" w:rsidR="00744F24" w:rsidRPr="006D287A" w:rsidRDefault="00744F24" w:rsidP="00744F24">
      <w:pPr>
        <w:pStyle w:val="ListParagraph"/>
        <w:numPr>
          <w:ilvl w:val="0"/>
          <w:numId w:val="48"/>
        </w:numPr>
        <w:rPr>
          <w:b/>
          <w:bCs/>
          <w:lang w:val="en-GB" w:eastAsia="zh-TW"/>
        </w:rPr>
      </w:pPr>
      <w:r w:rsidRPr="006D287A">
        <w:rPr>
          <w:b/>
          <w:bCs/>
          <w:lang w:val="en-GB" w:eastAsia="zh-TW"/>
        </w:rPr>
        <w:t>If sequence correlation is done in the time domain, remove FFT.</w:t>
      </w:r>
    </w:p>
    <w:p w14:paraId="46A6C849" w14:textId="62538661" w:rsidR="003A0F13" w:rsidRPr="003A0F13" w:rsidRDefault="00744F24" w:rsidP="003A0F13">
      <w:pPr>
        <w:pStyle w:val="ListParagraph"/>
        <w:numPr>
          <w:ilvl w:val="0"/>
          <w:numId w:val="48"/>
        </w:numPr>
        <w:rPr>
          <w:b/>
          <w:bCs/>
          <w:lang w:val="en-GB" w:eastAsia="zh-TW"/>
        </w:rPr>
      </w:pPr>
      <w:r w:rsidRPr="006D287A">
        <w:rPr>
          <w:b/>
          <w:bCs/>
          <w:lang w:val="en-GB" w:eastAsia="zh-TW"/>
        </w:rPr>
        <w:t>Sequence candidates for sequence correlation can be generated by the main radio to reduce additional processing complexity.</w:t>
      </w:r>
    </w:p>
    <w:p w14:paraId="6CD2A736" w14:textId="77777777" w:rsidR="00FF4789" w:rsidRDefault="00FF4789" w:rsidP="00B70A52">
      <w:pPr>
        <w:pStyle w:val="Proposal"/>
        <w:numPr>
          <w:ilvl w:val="0"/>
          <w:numId w:val="0"/>
        </w:numPr>
        <w:spacing w:after="0"/>
        <w:ind w:left="1304" w:hanging="1304"/>
        <w:rPr>
          <w:rFonts w:eastAsia="DengXian"/>
        </w:rPr>
      </w:pPr>
    </w:p>
    <w:p w14:paraId="54F7A02A" w14:textId="28E2721D" w:rsidR="00CE757C" w:rsidRDefault="00B6078E" w:rsidP="00B6078E">
      <w:pPr>
        <w:pStyle w:val="Heading1"/>
      </w:pPr>
      <w:r>
        <w:t>C</w:t>
      </w:r>
      <w:r w:rsidRPr="00B6078E">
        <w:t>ombin</w:t>
      </w:r>
      <w:r w:rsidR="00800714">
        <w:t>ed</w:t>
      </w:r>
      <w:r w:rsidRPr="00B6078E">
        <w:t xml:space="preserve"> LPWUR</w:t>
      </w:r>
    </w:p>
    <w:p w14:paraId="224C1EBD" w14:textId="77777777" w:rsidR="00584F7F" w:rsidRPr="00584F7F" w:rsidRDefault="00584F7F" w:rsidP="00584F7F">
      <w:pPr>
        <w:rPr>
          <w:rFonts w:eastAsia="DengXian"/>
        </w:rPr>
      </w:pPr>
      <w:r w:rsidRPr="00584F7F">
        <w:rPr>
          <w:rFonts w:eastAsia="DengXian"/>
        </w:rPr>
        <w:t xml:space="preserve">The combined OOK-based and OFDMA-based LPWUR supports periodic PSS and SSS detection and aperiodic OOK payload demodulation, using a Zero-IF architecture with I/Q branches. The OOK detector has lower power consumption compared to the OFDMA detector, however, it's possible to save energy by powering off RF circuits when the OFDMA detector is not in use. </w:t>
      </w:r>
    </w:p>
    <w:p w14:paraId="1461AE63" w14:textId="77777777" w:rsidR="00584F7F" w:rsidRPr="00584F7F" w:rsidRDefault="00584F7F" w:rsidP="00584F7F">
      <w:pPr>
        <w:rPr>
          <w:rFonts w:eastAsia="DengXian"/>
        </w:rPr>
      </w:pPr>
      <w:r w:rsidRPr="00584F7F">
        <w:rPr>
          <w:rFonts w:eastAsia="DengXian"/>
        </w:rPr>
        <w:t xml:space="preserve">Hardware complexity increases slightly due to additional elements; however, it can be managed with efficient implementation strategies. Despite the combined receiver using more energy than the OOK receiver, the difference in absolute power isn't significant and it can be optimized to use less than 1mW power. </w:t>
      </w:r>
    </w:p>
    <w:p w14:paraId="6B6CEE20" w14:textId="7AFDDF53" w:rsidR="007D3B76" w:rsidRPr="007D3B76" w:rsidRDefault="00584F7F" w:rsidP="00584F7F">
      <w:pPr>
        <w:spacing w:after="240"/>
        <w:rPr>
          <w:rFonts w:eastAsia="DengXian"/>
        </w:rPr>
      </w:pPr>
      <w:r w:rsidRPr="00584F7F">
        <w:rPr>
          <w:rFonts w:eastAsia="DengXian"/>
        </w:rPr>
        <w:t>Additionally, the combined receiver can reuse existing PSS and SSS broadcasts for better spectrum efficiency and can potentially measure the neighboring cell quality. Though the OOK detector requires timing information, the tolerance for timing is relaxed given a low data rate.</w:t>
      </w:r>
    </w:p>
    <w:p w14:paraId="7A4E8667" w14:textId="7031D944" w:rsidR="001F56B8" w:rsidRDefault="001F56B8" w:rsidP="001F56B8">
      <w:pPr>
        <w:pStyle w:val="Caption"/>
        <w:rPr>
          <w:rFonts w:eastAsia="DengXian"/>
        </w:rPr>
      </w:pPr>
      <w:r>
        <w:t xml:space="preserve">Table </w:t>
      </w:r>
      <w:fldSimple w:instr=" SEQ Table \* ARABIC ">
        <w:r w:rsidR="00584F7F">
          <w:rPr>
            <w:noProof/>
          </w:rPr>
          <w:t>3</w:t>
        </w:r>
      </w:fldSimple>
      <w:r>
        <w:t xml:space="preserve">: </w:t>
      </w:r>
      <w:r w:rsidRPr="001F56B8">
        <w:t>Combined OOK and OFDMA LPWUR Receiver Using Zero-IF Architecture and Duty Cycle Operation</w:t>
      </w:r>
    </w:p>
    <w:tbl>
      <w:tblPr>
        <w:tblStyle w:val="TableGrid"/>
        <w:tblW w:w="0" w:type="auto"/>
        <w:tblLook w:val="0020" w:firstRow="1" w:lastRow="0" w:firstColumn="0" w:lastColumn="0" w:noHBand="0" w:noVBand="0"/>
      </w:tblPr>
      <w:tblGrid>
        <w:gridCol w:w="1826"/>
        <w:gridCol w:w="1713"/>
        <w:gridCol w:w="5811"/>
      </w:tblGrid>
      <w:tr w:rsidR="00C93813" w14:paraId="59E55974" w14:textId="77777777" w:rsidTr="00D7323D">
        <w:tc>
          <w:tcPr>
            <w:tcW w:w="1826" w:type="dxa"/>
            <w:shd w:val="clear" w:color="auto" w:fill="F2F2F2" w:themeFill="background1" w:themeFillShade="F2"/>
            <w:hideMark/>
          </w:tcPr>
          <w:p w14:paraId="010BB086" w14:textId="77777777" w:rsidR="00C93813" w:rsidRPr="00C93813" w:rsidRDefault="00C93813" w:rsidP="00584F7F">
            <w:pPr>
              <w:pStyle w:val="Compact"/>
              <w:spacing w:before="0" w:after="0"/>
              <w:rPr>
                <w:rFonts w:asciiTheme="minorHAnsi" w:hAnsiTheme="minorHAnsi"/>
                <w:b/>
                <w:bCs/>
                <w:lang w:eastAsia="en-US"/>
              </w:rPr>
            </w:pPr>
            <w:r w:rsidRPr="00C93813">
              <w:rPr>
                <w:b/>
                <w:bCs/>
              </w:rPr>
              <w:t>Feature</w:t>
            </w:r>
          </w:p>
        </w:tc>
        <w:tc>
          <w:tcPr>
            <w:tcW w:w="1713" w:type="dxa"/>
            <w:shd w:val="clear" w:color="auto" w:fill="F2F2F2" w:themeFill="background1" w:themeFillShade="F2"/>
            <w:hideMark/>
          </w:tcPr>
          <w:p w14:paraId="387FC352" w14:textId="77777777" w:rsidR="00C93813" w:rsidRPr="00C93813" w:rsidRDefault="00C93813" w:rsidP="00584F7F">
            <w:pPr>
              <w:pStyle w:val="Compact"/>
              <w:spacing w:before="0" w:after="0"/>
              <w:rPr>
                <w:b/>
                <w:bCs/>
              </w:rPr>
            </w:pPr>
            <w:r w:rsidRPr="00C93813">
              <w:rPr>
                <w:b/>
                <w:bCs/>
              </w:rPr>
              <w:t>Specification</w:t>
            </w:r>
          </w:p>
        </w:tc>
        <w:tc>
          <w:tcPr>
            <w:tcW w:w="5811" w:type="dxa"/>
            <w:shd w:val="clear" w:color="auto" w:fill="F2F2F2" w:themeFill="background1" w:themeFillShade="F2"/>
            <w:hideMark/>
          </w:tcPr>
          <w:p w14:paraId="1874F4F0" w14:textId="77777777" w:rsidR="00C93813" w:rsidRPr="00C93813" w:rsidRDefault="00C93813" w:rsidP="00584F7F">
            <w:pPr>
              <w:pStyle w:val="Compact"/>
              <w:spacing w:before="0" w:after="0"/>
              <w:rPr>
                <w:b/>
                <w:bCs/>
              </w:rPr>
            </w:pPr>
            <w:r w:rsidRPr="00C93813">
              <w:rPr>
                <w:b/>
                <w:bCs/>
              </w:rPr>
              <w:t>Description</w:t>
            </w:r>
          </w:p>
        </w:tc>
      </w:tr>
      <w:tr w:rsidR="00C93813" w14:paraId="1BE912A0" w14:textId="77777777" w:rsidTr="00D7323D">
        <w:tc>
          <w:tcPr>
            <w:tcW w:w="1826" w:type="dxa"/>
            <w:hideMark/>
          </w:tcPr>
          <w:p w14:paraId="4EA58ECE" w14:textId="77777777" w:rsidR="00C93813" w:rsidRDefault="00C93813" w:rsidP="00584F7F">
            <w:pPr>
              <w:pStyle w:val="Compact"/>
              <w:spacing w:before="0" w:after="0"/>
            </w:pPr>
            <w:r>
              <w:t>Waveform</w:t>
            </w:r>
          </w:p>
        </w:tc>
        <w:tc>
          <w:tcPr>
            <w:tcW w:w="1713" w:type="dxa"/>
            <w:hideMark/>
          </w:tcPr>
          <w:p w14:paraId="4064629B" w14:textId="77777777" w:rsidR="00C93813" w:rsidRDefault="00C93813" w:rsidP="00584F7F">
            <w:pPr>
              <w:pStyle w:val="Compact"/>
              <w:spacing w:before="0" w:after="0"/>
            </w:pPr>
            <w:r>
              <w:t>OOK</w:t>
            </w:r>
          </w:p>
        </w:tc>
        <w:tc>
          <w:tcPr>
            <w:tcW w:w="5811" w:type="dxa"/>
            <w:hideMark/>
          </w:tcPr>
          <w:p w14:paraId="6627B21E" w14:textId="77777777" w:rsidR="00C93813" w:rsidRDefault="00C93813" w:rsidP="00584F7F">
            <w:pPr>
              <w:pStyle w:val="Compact"/>
              <w:spacing w:before="0" w:after="0"/>
            </w:pPr>
            <w:r>
              <w:t>OOK-based LPWUR for payload demodulation</w:t>
            </w:r>
          </w:p>
        </w:tc>
      </w:tr>
      <w:tr w:rsidR="00C93813" w14:paraId="14FBF03B" w14:textId="77777777" w:rsidTr="00D7323D">
        <w:tc>
          <w:tcPr>
            <w:tcW w:w="1826" w:type="dxa"/>
            <w:hideMark/>
          </w:tcPr>
          <w:p w14:paraId="577C42EA" w14:textId="77777777" w:rsidR="00C93813" w:rsidRDefault="00C93813" w:rsidP="00584F7F">
            <w:pPr>
              <w:pStyle w:val="Compact"/>
              <w:spacing w:before="0" w:after="0"/>
            </w:pPr>
            <w:r>
              <w:t>Architecture</w:t>
            </w:r>
          </w:p>
        </w:tc>
        <w:tc>
          <w:tcPr>
            <w:tcW w:w="1713" w:type="dxa"/>
            <w:hideMark/>
          </w:tcPr>
          <w:p w14:paraId="551FED17" w14:textId="77777777" w:rsidR="00C93813" w:rsidRDefault="00C93813" w:rsidP="00584F7F">
            <w:pPr>
              <w:pStyle w:val="Compact"/>
              <w:spacing w:before="0" w:after="0"/>
              <w:jc w:val="left"/>
            </w:pPr>
            <w:r>
              <w:t>Zero-IF / OFDMA</w:t>
            </w:r>
          </w:p>
        </w:tc>
        <w:tc>
          <w:tcPr>
            <w:tcW w:w="5811" w:type="dxa"/>
            <w:hideMark/>
          </w:tcPr>
          <w:p w14:paraId="44D75C47" w14:textId="77777777" w:rsidR="00C93813" w:rsidRDefault="00C93813" w:rsidP="00584F7F">
            <w:pPr>
              <w:pStyle w:val="Compact"/>
              <w:spacing w:before="0" w:after="0"/>
            </w:pPr>
            <w:r>
              <w:t>Combination of OOK-based LPWUR and OFDMA-based LPWUR with duty cycle operation</w:t>
            </w:r>
          </w:p>
        </w:tc>
      </w:tr>
      <w:tr w:rsidR="00C93813" w14:paraId="1988426E" w14:textId="77777777" w:rsidTr="00D7323D">
        <w:tc>
          <w:tcPr>
            <w:tcW w:w="1826" w:type="dxa"/>
            <w:hideMark/>
          </w:tcPr>
          <w:p w14:paraId="203BB225" w14:textId="77777777" w:rsidR="00C93813" w:rsidRDefault="00C93813" w:rsidP="00584F7F">
            <w:pPr>
              <w:pStyle w:val="Compact"/>
              <w:spacing w:before="0" w:after="0"/>
            </w:pPr>
            <w:r>
              <w:t>Power On</w:t>
            </w:r>
          </w:p>
        </w:tc>
        <w:tc>
          <w:tcPr>
            <w:tcW w:w="1713" w:type="dxa"/>
            <w:hideMark/>
          </w:tcPr>
          <w:p w14:paraId="2D2DFD73" w14:textId="77777777" w:rsidR="00C93813" w:rsidRDefault="00C93813" w:rsidP="00584F7F">
            <w:pPr>
              <w:pStyle w:val="Compact"/>
              <w:spacing w:before="0" w:after="0"/>
              <w:jc w:val="left"/>
            </w:pPr>
            <w:r>
              <w:t>0.27</w:t>
            </w:r>
          </w:p>
        </w:tc>
        <w:tc>
          <w:tcPr>
            <w:tcW w:w="5811" w:type="dxa"/>
            <w:hideMark/>
          </w:tcPr>
          <w:p w14:paraId="5860ED9B" w14:textId="77777777" w:rsidR="00C93813" w:rsidRDefault="00C93813" w:rsidP="00584F7F">
            <w:pPr>
              <w:pStyle w:val="Compact"/>
              <w:spacing w:before="0" w:after="0"/>
            </w:pPr>
            <w:r>
              <w:t>Relative power consumption</w:t>
            </w:r>
          </w:p>
        </w:tc>
      </w:tr>
      <w:tr w:rsidR="00C93813" w14:paraId="64DA6184" w14:textId="77777777" w:rsidTr="00D7323D">
        <w:tc>
          <w:tcPr>
            <w:tcW w:w="1826" w:type="dxa"/>
            <w:hideMark/>
          </w:tcPr>
          <w:p w14:paraId="1B6937C0" w14:textId="77777777" w:rsidR="00C93813" w:rsidRDefault="00C93813" w:rsidP="00584F7F">
            <w:pPr>
              <w:pStyle w:val="Compact"/>
              <w:spacing w:before="0" w:after="0"/>
            </w:pPr>
            <w:r>
              <w:t>Noise Figure</w:t>
            </w:r>
          </w:p>
        </w:tc>
        <w:tc>
          <w:tcPr>
            <w:tcW w:w="1713" w:type="dxa"/>
            <w:hideMark/>
          </w:tcPr>
          <w:p w14:paraId="2E8C86A9" w14:textId="77777777" w:rsidR="00C93813" w:rsidRDefault="00C93813" w:rsidP="00584F7F">
            <w:pPr>
              <w:pStyle w:val="Compact"/>
              <w:spacing w:before="0" w:after="0"/>
              <w:jc w:val="left"/>
            </w:pPr>
            <w:r>
              <w:t>12 dB</w:t>
            </w:r>
          </w:p>
        </w:tc>
        <w:tc>
          <w:tcPr>
            <w:tcW w:w="5811" w:type="dxa"/>
            <w:hideMark/>
          </w:tcPr>
          <w:p w14:paraId="6016C6ED" w14:textId="77777777" w:rsidR="00C93813" w:rsidRDefault="00C93813" w:rsidP="00584F7F">
            <w:pPr>
              <w:pStyle w:val="Compact"/>
              <w:spacing w:before="0" w:after="0"/>
            </w:pPr>
            <w:r>
              <w:t>Receiver noise figure</w:t>
            </w:r>
          </w:p>
        </w:tc>
      </w:tr>
      <w:tr w:rsidR="00C93813" w14:paraId="360C27E8" w14:textId="77777777" w:rsidTr="00D7323D">
        <w:tc>
          <w:tcPr>
            <w:tcW w:w="1826" w:type="dxa"/>
            <w:hideMark/>
          </w:tcPr>
          <w:p w14:paraId="28DBE29D" w14:textId="77777777" w:rsidR="00C93813" w:rsidRDefault="00C93813" w:rsidP="00584F7F">
            <w:pPr>
              <w:pStyle w:val="Compact"/>
              <w:spacing w:before="0" w:after="0"/>
            </w:pPr>
            <w:r>
              <w:t>ADC</w:t>
            </w:r>
          </w:p>
        </w:tc>
        <w:tc>
          <w:tcPr>
            <w:tcW w:w="1713" w:type="dxa"/>
            <w:hideMark/>
          </w:tcPr>
          <w:p w14:paraId="16917CD3" w14:textId="77777777" w:rsidR="00C93813" w:rsidRDefault="00C93813" w:rsidP="00584F7F">
            <w:pPr>
              <w:pStyle w:val="Compact"/>
              <w:spacing w:before="0" w:after="0"/>
              <w:jc w:val="left"/>
            </w:pPr>
            <w:r>
              <w:t>4-bit / 3.84 MHz</w:t>
            </w:r>
          </w:p>
        </w:tc>
        <w:tc>
          <w:tcPr>
            <w:tcW w:w="5811" w:type="dxa"/>
            <w:hideMark/>
          </w:tcPr>
          <w:p w14:paraId="666E71AF" w14:textId="77777777" w:rsidR="00C93813" w:rsidRDefault="00C93813" w:rsidP="00584F7F">
            <w:pPr>
              <w:pStyle w:val="Compact"/>
              <w:spacing w:before="0" w:after="0"/>
            </w:pPr>
            <w:r>
              <w:t>ADC resolution and sampling rate</w:t>
            </w:r>
          </w:p>
        </w:tc>
      </w:tr>
      <w:tr w:rsidR="00C93813" w14:paraId="6A598C22" w14:textId="77777777" w:rsidTr="00D7323D">
        <w:tc>
          <w:tcPr>
            <w:tcW w:w="1826" w:type="dxa"/>
            <w:hideMark/>
          </w:tcPr>
          <w:p w14:paraId="0B63C740" w14:textId="77777777" w:rsidR="00C93813" w:rsidRDefault="00C93813" w:rsidP="00584F7F">
            <w:pPr>
              <w:pStyle w:val="Compact"/>
              <w:spacing w:before="0" w:after="0"/>
            </w:pPr>
            <w:r>
              <w:t>Local Oscillator</w:t>
            </w:r>
          </w:p>
        </w:tc>
        <w:tc>
          <w:tcPr>
            <w:tcW w:w="1713" w:type="dxa"/>
            <w:hideMark/>
          </w:tcPr>
          <w:p w14:paraId="0DDF9F2C" w14:textId="77777777" w:rsidR="00C93813" w:rsidRDefault="00C93813" w:rsidP="00584F7F">
            <w:pPr>
              <w:pStyle w:val="Compact"/>
              <w:spacing w:before="0" w:after="0"/>
              <w:jc w:val="left"/>
            </w:pPr>
            <w:r>
              <w:t>200 ppm (initial),</w:t>
            </w:r>
            <w:r>
              <w:br/>
              <w:t>[0-10] ppm (sync)</w:t>
            </w:r>
          </w:p>
        </w:tc>
        <w:tc>
          <w:tcPr>
            <w:tcW w:w="5811" w:type="dxa"/>
            <w:hideMark/>
          </w:tcPr>
          <w:p w14:paraId="56EA01F2" w14:textId="77777777" w:rsidR="00C93813" w:rsidRDefault="00C93813" w:rsidP="00584F7F">
            <w:pPr>
              <w:pStyle w:val="Compact"/>
              <w:spacing w:before="0" w:after="0"/>
            </w:pPr>
            <w:r>
              <w:t>Frequency error of oscillator/PLL before and after synchronization</w:t>
            </w:r>
          </w:p>
        </w:tc>
      </w:tr>
      <w:tr w:rsidR="00C93813" w14:paraId="46285ADF" w14:textId="77777777" w:rsidTr="00D7323D">
        <w:trPr>
          <w:trHeight w:val="60"/>
        </w:trPr>
        <w:tc>
          <w:tcPr>
            <w:tcW w:w="1826" w:type="dxa"/>
            <w:hideMark/>
          </w:tcPr>
          <w:p w14:paraId="0861F1C9" w14:textId="77777777" w:rsidR="00C93813" w:rsidRDefault="00C93813" w:rsidP="00584F7F">
            <w:pPr>
              <w:pStyle w:val="Compact"/>
              <w:spacing w:before="0" w:after="0"/>
            </w:pPr>
            <w:r>
              <w:t>DBB Processing</w:t>
            </w:r>
          </w:p>
        </w:tc>
        <w:tc>
          <w:tcPr>
            <w:tcW w:w="1713" w:type="dxa"/>
            <w:hideMark/>
          </w:tcPr>
          <w:p w14:paraId="3085620B" w14:textId="77777777" w:rsidR="00C93813" w:rsidRDefault="00C93813" w:rsidP="00584F7F">
            <w:pPr>
              <w:pStyle w:val="Compact"/>
              <w:spacing w:before="0" w:after="0"/>
              <w:jc w:val="left"/>
            </w:pPr>
            <w:r>
              <w:t>Detect PSS/SSS,</w:t>
            </w:r>
            <w:r>
              <w:br/>
              <w:t>Demod OOK,</w:t>
            </w:r>
            <w:r>
              <w:br/>
              <w:t>Duty cycle</w:t>
            </w:r>
          </w:p>
        </w:tc>
        <w:tc>
          <w:tcPr>
            <w:tcW w:w="5811" w:type="dxa"/>
            <w:hideMark/>
          </w:tcPr>
          <w:p w14:paraId="080F186A" w14:textId="77777777" w:rsidR="00C93813" w:rsidRDefault="00C93813" w:rsidP="00584F7F">
            <w:pPr>
              <w:pStyle w:val="Compact"/>
              <w:spacing w:before="0" w:after="0"/>
            </w:pPr>
            <w:r>
              <w:t>Digital baseband processing includes detection of PSS/SSS, OOK demodulation, and duty cycle operation</w:t>
            </w:r>
          </w:p>
        </w:tc>
      </w:tr>
    </w:tbl>
    <w:p w14:paraId="55650C6C" w14:textId="4F6372C3" w:rsidR="00F10742" w:rsidRDefault="007D7007" w:rsidP="00584F7F">
      <w:pPr>
        <w:pStyle w:val="Caption"/>
        <w:spacing w:beforeLines="100" w:before="240"/>
        <w:rPr>
          <w:rFonts w:eastAsia="DengXian"/>
        </w:rPr>
      </w:pPr>
      <w:r>
        <w:t xml:space="preserve">Table </w:t>
      </w:r>
      <w:fldSimple w:instr=" SEQ Table \* ARABIC ">
        <w:r w:rsidR="00584F7F">
          <w:rPr>
            <w:noProof/>
          </w:rPr>
          <w:t>4</w:t>
        </w:r>
      </w:fldSimple>
      <w:r>
        <w:t xml:space="preserve">: </w:t>
      </w:r>
      <w:r w:rsidR="00E47B03" w:rsidRPr="00E47B03">
        <w:t>Addressing Concerns with Combined OOK-based and OFDMA-based LPWUR Receiver Solutions</w:t>
      </w:r>
    </w:p>
    <w:tbl>
      <w:tblPr>
        <w:tblStyle w:val="PlainTable2"/>
        <w:tblW w:w="0" w:type="auto"/>
        <w:tblInd w:w="-5" w:type="dxa"/>
        <w:tblLook w:val="0020" w:firstRow="1" w:lastRow="0" w:firstColumn="0" w:lastColumn="0" w:noHBand="0" w:noVBand="0"/>
      </w:tblPr>
      <w:tblGrid>
        <w:gridCol w:w="2084"/>
        <w:gridCol w:w="7271"/>
      </w:tblGrid>
      <w:tr w:rsidR="00B1178A" w14:paraId="06BE3308" w14:textId="77777777" w:rsidTr="00E73B4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F2F2F2" w:themeFill="background1" w:themeFillShade="F2"/>
            <w:hideMark/>
          </w:tcPr>
          <w:p w14:paraId="5E9FEFDE" w14:textId="77777777" w:rsidR="00E73B44" w:rsidRDefault="00E73B44" w:rsidP="00584F7F">
            <w:pPr>
              <w:pStyle w:val="Compact"/>
              <w:spacing w:before="0" w:after="0"/>
              <w:rPr>
                <w:rFonts w:asciiTheme="minorHAnsi" w:hAnsiTheme="minorHAnsi"/>
                <w:lang w:eastAsia="en-US"/>
              </w:rPr>
            </w:pPr>
            <w:r>
              <w:t>Concern</w:t>
            </w:r>
          </w:p>
        </w:tc>
        <w:tc>
          <w:tcPr>
            <w:cnfStyle w:val="000001000000" w:firstRow="0" w:lastRow="0" w:firstColumn="0" w:lastColumn="0" w:oddVBand="0" w:evenVBand="1" w:oddHBand="0" w:evenHBand="0" w:firstRowFirstColumn="0" w:firstRowLastColumn="0" w:lastRowFirstColumn="0" w:lastRowLastColumn="0"/>
            <w:tcW w:w="0" w:type="auto"/>
            <w:shd w:val="clear" w:color="auto" w:fill="F2F2F2" w:themeFill="background1" w:themeFillShade="F2"/>
            <w:hideMark/>
          </w:tcPr>
          <w:p w14:paraId="38C2081E" w14:textId="77777777" w:rsidR="00E73B44" w:rsidRDefault="00E73B44" w:rsidP="00584F7F">
            <w:pPr>
              <w:pStyle w:val="Compact"/>
              <w:spacing w:before="0" w:after="0"/>
            </w:pPr>
            <w:r>
              <w:t>Combined Receiver Solution</w:t>
            </w:r>
          </w:p>
        </w:tc>
      </w:tr>
      <w:tr w:rsidR="00E73B44" w14:paraId="76B1D22F" w14:textId="77777777" w:rsidTr="00E73B4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49B85C00" w14:textId="77777777" w:rsidR="00E73B44" w:rsidRDefault="00E73B44" w:rsidP="00584F7F">
            <w:pPr>
              <w:pStyle w:val="Compact"/>
              <w:spacing w:before="0" w:after="0"/>
            </w:pPr>
            <w:r>
              <w:t>Power Consumption</w:t>
            </w:r>
          </w:p>
        </w:tc>
        <w:tc>
          <w:tcPr>
            <w:cnfStyle w:val="000001000000" w:firstRow="0" w:lastRow="0" w:firstColumn="0" w:lastColumn="0" w:oddVBand="0" w:evenVBand="1" w:oddHBand="0" w:evenHBand="0" w:firstRowFirstColumn="0" w:firstRowLastColumn="0" w:lastRowFirstColumn="0" w:lastRowLastColumn="0"/>
            <w:tcW w:w="0" w:type="auto"/>
            <w:hideMark/>
          </w:tcPr>
          <w:p w14:paraId="40AE3847" w14:textId="77777777" w:rsidR="00E73B44" w:rsidRDefault="00E73B44" w:rsidP="00584F7F">
            <w:pPr>
              <w:pStyle w:val="Compact"/>
              <w:spacing w:before="0" w:after="0"/>
              <w:jc w:val="left"/>
            </w:pPr>
            <w:r>
              <w:t>Powers off OFDMA detector when not needed, conserving energy</w:t>
            </w:r>
          </w:p>
        </w:tc>
      </w:tr>
      <w:tr w:rsidR="00E73B44" w14:paraId="2B5C8E70" w14:textId="77777777" w:rsidTr="00E73B44">
        <w:tc>
          <w:tcPr>
            <w:cnfStyle w:val="000010000000" w:firstRow="0" w:lastRow="0" w:firstColumn="0" w:lastColumn="0" w:oddVBand="1" w:evenVBand="0" w:oddHBand="0" w:evenHBand="0" w:firstRowFirstColumn="0" w:firstRowLastColumn="0" w:lastRowFirstColumn="0" w:lastRowLastColumn="0"/>
            <w:tcW w:w="0" w:type="auto"/>
            <w:hideMark/>
          </w:tcPr>
          <w:p w14:paraId="1ED93F7A" w14:textId="77777777" w:rsidR="00E73B44" w:rsidRDefault="00E73B44" w:rsidP="00584F7F">
            <w:pPr>
              <w:pStyle w:val="Compact"/>
              <w:spacing w:before="0" w:after="0"/>
            </w:pPr>
            <w:r>
              <w:t>Hardware Complexity</w:t>
            </w:r>
          </w:p>
        </w:tc>
        <w:tc>
          <w:tcPr>
            <w:cnfStyle w:val="000001000000" w:firstRow="0" w:lastRow="0" w:firstColumn="0" w:lastColumn="0" w:oddVBand="0" w:evenVBand="1" w:oddHBand="0" w:evenHBand="0" w:firstRowFirstColumn="0" w:firstRowLastColumn="0" w:lastRowFirstColumn="0" w:lastRowLastColumn="0"/>
            <w:tcW w:w="0" w:type="auto"/>
            <w:hideMark/>
          </w:tcPr>
          <w:p w14:paraId="0F64DC1A" w14:textId="6FFB8E9A" w:rsidR="00E73B44" w:rsidRDefault="00E73B44" w:rsidP="00584F7F">
            <w:pPr>
              <w:pStyle w:val="Compact"/>
              <w:spacing w:before="0" w:after="0"/>
              <w:jc w:val="left"/>
            </w:pPr>
            <w:r>
              <w:t xml:space="preserve">Uses </w:t>
            </w:r>
            <w:r w:rsidR="00F43F38">
              <w:t>low accuracy LO</w:t>
            </w:r>
            <w:r>
              <w:t xml:space="preserve"> for timing synchronization, reducing complexity</w:t>
            </w:r>
          </w:p>
        </w:tc>
      </w:tr>
      <w:tr w:rsidR="00E73B44" w14:paraId="3833FDF6" w14:textId="77777777" w:rsidTr="00E73B4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18D132FC" w14:textId="77777777" w:rsidR="00E73B44" w:rsidRDefault="00E73B44" w:rsidP="00584F7F">
            <w:pPr>
              <w:pStyle w:val="Compact"/>
              <w:spacing w:before="0" w:after="0"/>
            </w:pPr>
            <w:r>
              <w:t>Power Efficiency</w:t>
            </w:r>
          </w:p>
        </w:tc>
        <w:tc>
          <w:tcPr>
            <w:cnfStyle w:val="000001000000" w:firstRow="0" w:lastRow="0" w:firstColumn="0" w:lastColumn="0" w:oddVBand="0" w:evenVBand="1" w:oddHBand="0" w:evenHBand="0" w:firstRowFirstColumn="0" w:firstRowLastColumn="0" w:lastRowFirstColumn="0" w:lastRowLastColumn="0"/>
            <w:tcW w:w="0" w:type="auto"/>
            <w:hideMark/>
          </w:tcPr>
          <w:p w14:paraId="2C9DAE49" w14:textId="77777777" w:rsidR="00E73B44" w:rsidRDefault="00E73B44" w:rsidP="00584F7F">
            <w:pPr>
              <w:pStyle w:val="Compact"/>
              <w:spacing w:before="0" w:after="0"/>
              <w:jc w:val="left"/>
            </w:pPr>
            <w:r>
              <w:t>Supports duty cycle with OFDM detector, improving efficiency despite additional power for OFDMA signal</w:t>
            </w:r>
          </w:p>
        </w:tc>
      </w:tr>
      <w:tr w:rsidR="00E73B44" w14:paraId="41C316E9" w14:textId="77777777" w:rsidTr="00E73B44">
        <w:tc>
          <w:tcPr>
            <w:cnfStyle w:val="000010000000" w:firstRow="0" w:lastRow="0" w:firstColumn="0" w:lastColumn="0" w:oddVBand="1" w:evenVBand="0" w:oddHBand="0" w:evenHBand="0" w:firstRowFirstColumn="0" w:firstRowLastColumn="0" w:lastRowFirstColumn="0" w:lastRowLastColumn="0"/>
            <w:tcW w:w="0" w:type="auto"/>
            <w:hideMark/>
          </w:tcPr>
          <w:p w14:paraId="3DA29F3C" w14:textId="77777777" w:rsidR="00E73B44" w:rsidRDefault="00E73B44" w:rsidP="00584F7F">
            <w:pPr>
              <w:pStyle w:val="Compact"/>
              <w:spacing w:before="0" w:after="0"/>
              <w:jc w:val="left"/>
            </w:pPr>
            <w:r>
              <w:t>Network Spectrum Efficiency</w:t>
            </w:r>
          </w:p>
        </w:tc>
        <w:tc>
          <w:tcPr>
            <w:cnfStyle w:val="000001000000" w:firstRow="0" w:lastRow="0" w:firstColumn="0" w:lastColumn="0" w:oddVBand="0" w:evenVBand="1" w:oddHBand="0" w:evenHBand="0" w:firstRowFirstColumn="0" w:firstRowLastColumn="0" w:lastRowFirstColumn="0" w:lastRowLastColumn="0"/>
            <w:tcW w:w="0" w:type="auto"/>
            <w:hideMark/>
          </w:tcPr>
          <w:p w14:paraId="22C3849C" w14:textId="77777777" w:rsidR="00E73B44" w:rsidRDefault="00E73B44" w:rsidP="00584F7F">
            <w:pPr>
              <w:pStyle w:val="Compact"/>
              <w:spacing w:before="0" w:after="0"/>
              <w:jc w:val="left"/>
            </w:pPr>
            <w:r>
              <w:t>Reuses existing PSS and SSS, avoiding the need for new common signals with lower spectrum efficiency</w:t>
            </w:r>
          </w:p>
        </w:tc>
      </w:tr>
      <w:tr w:rsidR="00E73B44" w14:paraId="0665CC71" w14:textId="77777777" w:rsidTr="00E73B4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7452B1FF" w14:textId="77777777" w:rsidR="00E73B44" w:rsidRDefault="00E73B44" w:rsidP="00584F7F">
            <w:pPr>
              <w:pStyle w:val="Compact"/>
              <w:spacing w:before="0" w:after="0"/>
            </w:pPr>
            <w:r>
              <w:t>RRM Offloading</w:t>
            </w:r>
          </w:p>
        </w:tc>
        <w:tc>
          <w:tcPr>
            <w:cnfStyle w:val="000001000000" w:firstRow="0" w:lastRow="0" w:firstColumn="0" w:lastColumn="0" w:oddVBand="0" w:evenVBand="1" w:oddHBand="0" w:evenHBand="0" w:firstRowFirstColumn="0" w:firstRowLastColumn="0" w:lastRowFirstColumn="0" w:lastRowLastColumn="0"/>
            <w:tcW w:w="0" w:type="auto"/>
            <w:hideMark/>
          </w:tcPr>
          <w:p w14:paraId="23837D2C" w14:textId="28EC8F43" w:rsidR="00E73B44" w:rsidRDefault="00E73B44" w:rsidP="00584F7F">
            <w:pPr>
              <w:pStyle w:val="Compact"/>
              <w:spacing w:before="0" w:after="0"/>
              <w:jc w:val="left"/>
            </w:pPr>
            <w:r>
              <w:t xml:space="preserve">Detects PSS and SSS to identify the cell ID, enabling valid </w:t>
            </w:r>
            <w:r w:rsidR="00B1178A">
              <w:t xml:space="preserve">serving cell </w:t>
            </w:r>
            <w:r>
              <w:t xml:space="preserve">measurements and </w:t>
            </w:r>
            <w:r w:rsidR="00B1178A">
              <w:t xml:space="preserve">potential </w:t>
            </w:r>
            <w:r>
              <w:t xml:space="preserve">neighboring cell </w:t>
            </w:r>
            <w:r w:rsidR="00B1178A">
              <w:t>measurement in intra-frequency</w:t>
            </w:r>
          </w:p>
        </w:tc>
      </w:tr>
      <w:tr w:rsidR="00E73B44" w14:paraId="4FCC32CA" w14:textId="77777777" w:rsidTr="00E73B44">
        <w:tc>
          <w:tcPr>
            <w:cnfStyle w:val="000010000000" w:firstRow="0" w:lastRow="0" w:firstColumn="0" w:lastColumn="0" w:oddVBand="1" w:evenVBand="0" w:oddHBand="0" w:evenHBand="0" w:firstRowFirstColumn="0" w:firstRowLastColumn="0" w:lastRowFirstColumn="0" w:lastRowLastColumn="0"/>
            <w:tcW w:w="0" w:type="auto"/>
            <w:hideMark/>
          </w:tcPr>
          <w:p w14:paraId="0A60BB29" w14:textId="77777777" w:rsidR="00E73B44" w:rsidRDefault="00E73B44" w:rsidP="00584F7F">
            <w:pPr>
              <w:pStyle w:val="Compact"/>
              <w:spacing w:before="0" w:after="0"/>
            </w:pPr>
            <w:r>
              <w:t>Synchronization</w:t>
            </w:r>
          </w:p>
        </w:tc>
        <w:tc>
          <w:tcPr>
            <w:cnfStyle w:val="000001000000" w:firstRow="0" w:lastRow="0" w:firstColumn="0" w:lastColumn="0" w:oddVBand="0" w:evenVBand="1" w:oddHBand="0" w:evenHBand="0" w:firstRowFirstColumn="0" w:firstRowLastColumn="0" w:lastRowFirstColumn="0" w:lastRowLastColumn="0"/>
            <w:tcW w:w="0" w:type="auto"/>
            <w:hideMark/>
          </w:tcPr>
          <w:p w14:paraId="3BF8B889" w14:textId="19DF7E86" w:rsidR="00E73B44" w:rsidRDefault="00E73B44" w:rsidP="00584F7F">
            <w:pPr>
              <w:pStyle w:val="Compact"/>
              <w:spacing w:before="0" w:after="0"/>
              <w:jc w:val="left"/>
            </w:pPr>
            <w:r>
              <w:t xml:space="preserve">Offers </w:t>
            </w:r>
            <w:r w:rsidR="00D45B7B">
              <w:t>comparable performance to the 32-bit OOK-based preamble</w:t>
            </w:r>
            <w:r>
              <w:t>, assuming the same ADC resolution and LO accuracy</w:t>
            </w:r>
          </w:p>
        </w:tc>
      </w:tr>
    </w:tbl>
    <w:p w14:paraId="21195DCB" w14:textId="18E23DE5" w:rsidR="00C93813" w:rsidRDefault="00BF69BC" w:rsidP="00584F7F">
      <w:pPr>
        <w:pStyle w:val="Caption"/>
        <w:spacing w:beforeLines="100" w:before="240"/>
        <w:rPr>
          <w:rFonts w:eastAsia="DengXian"/>
        </w:rPr>
      </w:pPr>
      <w:r>
        <w:t xml:space="preserve">Table </w:t>
      </w:r>
      <w:fldSimple w:instr=" SEQ Table \* ARABIC ">
        <w:r w:rsidR="00584F7F">
          <w:rPr>
            <w:noProof/>
          </w:rPr>
          <w:t>5</w:t>
        </w:r>
      </w:fldSimple>
      <w:r>
        <w:t xml:space="preserve">: </w:t>
      </w:r>
      <w:r w:rsidRPr="00BF69BC">
        <w:t>OOK-based, OFDMA-based, and Combined LPWUR Comparison</w:t>
      </w:r>
    </w:p>
    <w:tbl>
      <w:tblPr>
        <w:tblStyle w:val="PlainTable2"/>
        <w:tblW w:w="0" w:type="auto"/>
        <w:tblInd w:w="-5" w:type="dxa"/>
        <w:tblLook w:val="0020" w:firstRow="1" w:lastRow="0" w:firstColumn="0" w:lastColumn="0" w:noHBand="0" w:noVBand="0"/>
      </w:tblPr>
      <w:tblGrid>
        <w:gridCol w:w="1892"/>
        <w:gridCol w:w="1750"/>
        <w:gridCol w:w="2037"/>
        <w:gridCol w:w="3676"/>
      </w:tblGrid>
      <w:tr w:rsidR="003E591D" w14:paraId="611CCA61" w14:textId="77777777" w:rsidTr="00DB07A5">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F2F2F2" w:themeFill="background1" w:themeFillShade="F2"/>
            <w:hideMark/>
          </w:tcPr>
          <w:p w14:paraId="6B03BD50" w14:textId="77777777" w:rsidR="000D3CDF" w:rsidRDefault="000D3CDF" w:rsidP="00584F7F">
            <w:pPr>
              <w:pStyle w:val="Compact"/>
              <w:spacing w:before="0" w:after="0"/>
              <w:rPr>
                <w:rFonts w:asciiTheme="minorHAnsi" w:hAnsiTheme="minorHAnsi"/>
                <w:lang w:eastAsia="en-US"/>
              </w:rPr>
            </w:pPr>
            <w:r>
              <w:t>Aspect</w:t>
            </w:r>
          </w:p>
        </w:tc>
        <w:tc>
          <w:tcPr>
            <w:cnfStyle w:val="000001000000" w:firstRow="0" w:lastRow="0" w:firstColumn="0" w:lastColumn="0" w:oddVBand="0" w:evenVBand="1" w:oddHBand="0" w:evenHBand="0" w:firstRowFirstColumn="0" w:firstRowLastColumn="0" w:lastRowFirstColumn="0" w:lastRowLastColumn="0"/>
            <w:tcW w:w="0" w:type="auto"/>
            <w:shd w:val="clear" w:color="auto" w:fill="F2F2F2" w:themeFill="background1" w:themeFillShade="F2"/>
            <w:hideMark/>
          </w:tcPr>
          <w:p w14:paraId="09829EB3" w14:textId="77777777" w:rsidR="000D3CDF" w:rsidRDefault="000D3CDF" w:rsidP="00584F7F">
            <w:pPr>
              <w:pStyle w:val="Compact"/>
              <w:spacing w:before="0" w:after="0"/>
            </w:pPr>
            <w:r>
              <w:t>OOK-based LPWUR</w:t>
            </w:r>
          </w:p>
        </w:tc>
        <w:tc>
          <w:tcPr>
            <w:cnfStyle w:val="000010000000" w:firstRow="0" w:lastRow="0" w:firstColumn="0" w:lastColumn="0" w:oddVBand="1" w:evenVBand="0" w:oddHBand="0" w:evenHBand="0" w:firstRowFirstColumn="0" w:firstRowLastColumn="0" w:lastRowFirstColumn="0" w:lastRowLastColumn="0"/>
            <w:tcW w:w="2037" w:type="dxa"/>
            <w:shd w:val="clear" w:color="auto" w:fill="F2F2F2" w:themeFill="background1" w:themeFillShade="F2"/>
            <w:hideMark/>
          </w:tcPr>
          <w:p w14:paraId="730EFD95" w14:textId="77777777" w:rsidR="000D3CDF" w:rsidRDefault="000D3CDF" w:rsidP="00584F7F">
            <w:pPr>
              <w:pStyle w:val="Compact"/>
              <w:spacing w:before="0" w:after="0"/>
            </w:pPr>
            <w:r>
              <w:t>OFDMA-based LPWUR</w:t>
            </w:r>
          </w:p>
        </w:tc>
        <w:tc>
          <w:tcPr>
            <w:cnfStyle w:val="000001000000" w:firstRow="0" w:lastRow="0" w:firstColumn="0" w:lastColumn="0" w:oddVBand="0" w:evenVBand="1" w:oddHBand="0" w:evenHBand="0" w:firstRowFirstColumn="0" w:firstRowLastColumn="0" w:lastRowFirstColumn="0" w:lastRowLastColumn="0"/>
            <w:tcW w:w="3676" w:type="dxa"/>
            <w:shd w:val="clear" w:color="auto" w:fill="F2F2F2" w:themeFill="background1" w:themeFillShade="F2"/>
            <w:hideMark/>
          </w:tcPr>
          <w:p w14:paraId="2123450D" w14:textId="77777777" w:rsidR="000D3CDF" w:rsidRDefault="000D3CDF" w:rsidP="00584F7F">
            <w:pPr>
              <w:pStyle w:val="Compact"/>
              <w:spacing w:before="0" w:after="0"/>
            </w:pPr>
            <w:r>
              <w:t>Combined LPWUR (OOK+OFDMA)</w:t>
            </w:r>
          </w:p>
        </w:tc>
      </w:tr>
      <w:tr w:rsidR="00EC3EEE" w14:paraId="3967EB45"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288CD018" w14:textId="77777777" w:rsidR="000D3CDF" w:rsidRDefault="000D3CDF" w:rsidP="00584F7F">
            <w:pPr>
              <w:pStyle w:val="Compact"/>
              <w:spacing w:before="0" w:after="0"/>
            </w:pPr>
            <w:r>
              <w:t>Architecture</w:t>
            </w:r>
          </w:p>
        </w:tc>
        <w:tc>
          <w:tcPr>
            <w:cnfStyle w:val="000001000000" w:firstRow="0" w:lastRow="0" w:firstColumn="0" w:lastColumn="0" w:oddVBand="0" w:evenVBand="1" w:oddHBand="0" w:evenHBand="0" w:firstRowFirstColumn="0" w:firstRowLastColumn="0" w:lastRowFirstColumn="0" w:lastRowLastColumn="0"/>
            <w:tcW w:w="0" w:type="auto"/>
            <w:hideMark/>
          </w:tcPr>
          <w:p w14:paraId="3D17EEED" w14:textId="77777777" w:rsidR="000D3CDF" w:rsidRDefault="000D3CDF" w:rsidP="00584F7F">
            <w:pPr>
              <w:pStyle w:val="Compact"/>
              <w:spacing w:before="0" w:after="0"/>
            </w:pPr>
            <w:r>
              <w:t>OOK-based</w:t>
            </w:r>
          </w:p>
        </w:tc>
        <w:tc>
          <w:tcPr>
            <w:cnfStyle w:val="000010000000" w:firstRow="0" w:lastRow="0" w:firstColumn="0" w:lastColumn="0" w:oddVBand="1" w:evenVBand="0" w:oddHBand="0" w:evenHBand="0" w:firstRowFirstColumn="0" w:firstRowLastColumn="0" w:lastRowFirstColumn="0" w:lastRowLastColumn="0"/>
            <w:tcW w:w="2037" w:type="dxa"/>
            <w:hideMark/>
          </w:tcPr>
          <w:p w14:paraId="5A35DB81" w14:textId="77777777" w:rsidR="000D3CDF" w:rsidRDefault="000D3CDF" w:rsidP="00584F7F">
            <w:pPr>
              <w:pStyle w:val="Compact"/>
              <w:spacing w:before="0" w:after="0"/>
            </w:pPr>
            <w:r>
              <w:t>OFDMA-based</w:t>
            </w:r>
          </w:p>
        </w:tc>
        <w:tc>
          <w:tcPr>
            <w:cnfStyle w:val="000001000000" w:firstRow="0" w:lastRow="0" w:firstColumn="0" w:lastColumn="0" w:oddVBand="0" w:evenVBand="1" w:oddHBand="0" w:evenHBand="0" w:firstRowFirstColumn="0" w:firstRowLastColumn="0" w:lastRowFirstColumn="0" w:lastRowLastColumn="0"/>
            <w:tcW w:w="3676" w:type="dxa"/>
            <w:hideMark/>
          </w:tcPr>
          <w:p w14:paraId="5F32C2CC" w14:textId="77777777" w:rsidR="000D3CDF" w:rsidRDefault="000D3CDF" w:rsidP="00584F7F">
            <w:pPr>
              <w:pStyle w:val="Compact"/>
              <w:spacing w:before="0" w:after="0"/>
              <w:jc w:val="left"/>
            </w:pPr>
            <w:r>
              <w:t>Combines OOK-based and OFDMA-based with Zero-IF architecture and duty cycle operation</w:t>
            </w:r>
          </w:p>
        </w:tc>
      </w:tr>
      <w:tr w:rsidR="00EC3EEE" w14:paraId="61F0F067" w14:textId="77777777" w:rsidTr="00DB07A5">
        <w:tc>
          <w:tcPr>
            <w:cnfStyle w:val="000010000000" w:firstRow="0" w:lastRow="0" w:firstColumn="0" w:lastColumn="0" w:oddVBand="1" w:evenVBand="0" w:oddHBand="0" w:evenHBand="0" w:firstRowFirstColumn="0" w:firstRowLastColumn="0" w:lastRowFirstColumn="0" w:lastRowLastColumn="0"/>
            <w:tcW w:w="0" w:type="auto"/>
            <w:hideMark/>
          </w:tcPr>
          <w:p w14:paraId="62B983C4" w14:textId="77777777" w:rsidR="000D3CDF" w:rsidRDefault="000D3CDF" w:rsidP="00584F7F">
            <w:pPr>
              <w:pStyle w:val="Compact"/>
              <w:spacing w:before="0" w:after="0"/>
            </w:pPr>
            <w:r>
              <w:t>Primary Use</w:t>
            </w:r>
          </w:p>
        </w:tc>
        <w:tc>
          <w:tcPr>
            <w:cnfStyle w:val="000001000000" w:firstRow="0" w:lastRow="0" w:firstColumn="0" w:lastColumn="0" w:oddVBand="0" w:evenVBand="1" w:oddHBand="0" w:evenHBand="0" w:firstRowFirstColumn="0" w:firstRowLastColumn="0" w:lastRowFirstColumn="0" w:lastRowLastColumn="0"/>
            <w:tcW w:w="0" w:type="auto"/>
            <w:hideMark/>
          </w:tcPr>
          <w:p w14:paraId="0200DDE8" w14:textId="77777777" w:rsidR="000D3CDF" w:rsidRDefault="000D3CDF" w:rsidP="00584F7F">
            <w:pPr>
              <w:pStyle w:val="Compact"/>
              <w:spacing w:before="0" w:after="0"/>
            </w:pPr>
            <w:r>
              <w:t>LPWUS monitoring</w:t>
            </w:r>
          </w:p>
        </w:tc>
        <w:tc>
          <w:tcPr>
            <w:cnfStyle w:val="000010000000" w:firstRow="0" w:lastRow="0" w:firstColumn="0" w:lastColumn="0" w:oddVBand="1" w:evenVBand="0" w:oddHBand="0" w:evenHBand="0" w:firstRowFirstColumn="0" w:firstRowLastColumn="0" w:lastRowFirstColumn="0" w:lastRowLastColumn="0"/>
            <w:tcW w:w="2037" w:type="dxa"/>
            <w:hideMark/>
          </w:tcPr>
          <w:p w14:paraId="764DCFBD" w14:textId="77777777" w:rsidR="000D3CDF" w:rsidRDefault="000D3CDF" w:rsidP="00584F7F">
            <w:pPr>
              <w:pStyle w:val="Compact"/>
              <w:spacing w:before="0" w:after="0"/>
              <w:jc w:val="left"/>
            </w:pPr>
            <w:r>
              <w:t>LPWUS monitoring and RRM offloading</w:t>
            </w:r>
          </w:p>
        </w:tc>
        <w:tc>
          <w:tcPr>
            <w:cnfStyle w:val="000001000000" w:firstRow="0" w:lastRow="0" w:firstColumn="0" w:lastColumn="0" w:oddVBand="0" w:evenVBand="1" w:oddHBand="0" w:evenHBand="0" w:firstRowFirstColumn="0" w:firstRowLastColumn="0" w:lastRowFirstColumn="0" w:lastRowLastColumn="0"/>
            <w:tcW w:w="3676" w:type="dxa"/>
            <w:hideMark/>
          </w:tcPr>
          <w:p w14:paraId="22278A4A" w14:textId="1D514B7A" w:rsidR="000D3CDF" w:rsidRDefault="00254A9B" w:rsidP="00584F7F">
            <w:pPr>
              <w:pStyle w:val="Compact"/>
              <w:spacing w:before="0" w:after="0"/>
              <w:jc w:val="left"/>
            </w:pPr>
            <w:r w:rsidRPr="00254A9B">
              <w:t>LPWUS monitoring and RRM offloading</w:t>
            </w:r>
          </w:p>
        </w:tc>
      </w:tr>
      <w:tr w:rsidR="00EC3EEE" w14:paraId="2D5AF405"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7343901B" w14:textId="77777777" w:rsidR="000D3CDF" w:rsidRDefault="000D3CDF" w:rsidP="00584F7F">
            <w:pPr>
              <w:pStyle w:val="Compact"/>
              <w:spacing w:before="0" w:after="0"/>
            </w:pPr>
            <w:r>
              <w:t>Power Consumption</w:t>
            </w:r>
          </w:p>
        </w:tc>
        <w:tc>
          <w:tcPr>
            <w:cnfStyle w:val="000001000000" w:firstRow="0" w:lastRow="0" w:firstColumn="0" w:lastColumn="0" w:oddVBand="0" w:evenVBand="1" w:oddHBand="0" w:evenHBand="0" w:firstRowFirstColumn="0" w:firstRowLastColumn="0" w:lastRowFirstColumn="0" w:lastRowLastColumn="0"/>
            <w:tcW w:w="0" w:type="auto"/>
            <w:hideMark/>
          </w:tcPr>
          <w:p w14:paraId="01FC6335" w14:textId="77777777" w:rsidR="000D3CDF" w:rsidRDefault="000D3CDF" w:rsidP="00584F7F">
            <w:pPr>
              <w:pStyle w:val="Compact"/>
              <w:spacing w:before="0" w:after="0"/>
              <w:jc w:val="left"/>
            </w:pPr>
            <w:r>
              <w:t>Low power consumption</w:t>
            </w:r>
          </w:p>
        </w:tc>
        <w:tc>
          <w:tcPr>
            <w:cnfStyle w:val="000010000000" w:firstRow="0" w:lastRow="0" w:firstColumn="0" w:lastColumn="0" w:oddVBand="1" w:evenVBand="0" w:oddHBand="0" w:evenHBand="0" w:firstRowFirstColumn="0" w:firstRowLastColumn="0" w:lastRowFirstColumn="0" w:lastRowLastColumn="0"/>
            <w:tcW w:w="2037" w:type="dxa"/>
            <w:hideMark/>
          </w:tcPr>
          <w:p w14:paraId="4A76A46C" w14:textId="77777777" w:rsidR="000D3CDF" w:rsidRDefault="000D3CDF" w:rsidP="00584F7F">
            <w:pPr>
              <w:pStyle w:val="Compact"/>
              <w:spacing w:before="0" w:after="0"/>
              <w:jc w:val="left"/>
            </w:pPr>
            <w:r>
              <w:t>Higher power consumption</w:t>
            </w:r>
          </w:p>
        </w:tc>
        <w:tc>
          <w:tcPr>
            <w:cnfStyle w:val="000001000000" w:firstRow="0" w:lastRow="0" w:firstColumn="0" w:lastColumn="0" w:oddVBand="0" w:evenVBand="1" w:oddHBand="0" w:evenHBand="0" w:firstRowFirstColumn="0" w:firstRowLastColumn="0" w:lastRowFirstColumn="0" w:lastRowLastColumn="0"/>
            <w:tcW w:w="3676" w:type="dxa"/>
            <w:hideMark/>
          </w:tcPr>
          <w:p w14:paraId="448E979B" w14:textId="77777777" w:rsidR="000D3CDF" w:rsidRDefault="000D3CDF" w:rsidP="00584F7F">
            <w:pPr>
              <w:pStyle w:val="Compact"/>
              <w:spacing w:before="0" w:after="0"/>
              <w:jc w:val="left"/>
            </w:pPr>
            <w:r>
              <w:t>Saves energy by powering off OFDMA detector when not needed</w:t>
            </w:r>
          </w:p>
        </w:tc>
      </w:tr>
      <w:tr w:rsidR="00EC3EEE" w14:paraId="35F6401B" w14:textId="77777777" w:rsidTr="00DB07A5">
        <w:tc>
          <w:tcPr>
            <w:cnfStyle w:val="000010000000" w:firstRow="0" w:lastRow="0" w:firstColumn="0" w:lastColumn="0" w:oddVBand="1" w:evenVBand="0" w:oddHBand="0" w:evenHBand="0" w:firstRowFirstColumn="0" w:firstRowLastColumn="0" w:lastRowFirstColumn="0" w:lastRowLastColumn="0"/>
            <w:tcW w:w="0" w:type="auto"/>
            <w:hideMark/>
          </w:tcPr>
          <w:p w14:paraId="15502E13" w14:textId="77777777" w:rsidR="000D3CDF" w:rsidRDefault="000D3CDF" w:rsidP="00584F7F">
            <w:pPr>
              <w:pStyle w:val="Compact"/>
              <w:spacing w:before="0" w:after="0"/>
            </w:pPr>
            <w:r>
              <w:t>Hardware Complexity</w:t>
            </w:r>
          </w:p>
        </w:tc>
        <w:tc>
          <w:tcPr>
            <w:cnfStyle w:val="000001000000" w:firstRow="0" w:lastRow="0" w:firstColumn="0" w:lastColumn="0" w:oddVBand="0" w:evenVBand="1" w:oddHBand="0" w:evenHBand="0" w:firstRowFirstColumn="0" w:firstRowLastColumn="0" w:lastRowFirstColumn="0" w:lastRowLastColumn="0"/>
            <w:tcW w:w="0" w:type="auto"/>
            <w:hideMark/>
          </w:tcPr>
          <w:p w14:paraId="4004429A" w14:textId="77777777" w:rsidR="000D3CDF" w:rsidRDefault="000D3CDF" w:rsidP="00584F7F">
            <w:pPr>
              <w:pStyle w:val="Compact"/>
              <w:spacing w:before="0" w:after="0"/>
            </w:pPr>
            <w:r>
              <w:t>Less complex</w:t>
            </w:r>
          </w:p>
        </w:tc>
        <w:tc>
          <w:tcPr>
            <w:cnfStyle w:val="000010000000" w:firstRow="0" w:lastRow="0" w:firstColumn="0" w:lastColumn="0" w:oddVBand="1" w:evenVBand="0" w:oddHBand="0" w:evenHBand="0" w:firstRowFirstColumn="0" w:firstRowLastColumn="0" w:lastRowFirstColumn="0" w:lastRowLastColumn="0"/>
            <w:tcW w:w="2037" w:type="dxa"/>
            <w:hideMark/>
          </w:tcPr>
          <w:p w14:paraId="7E7BF485" w14:textId="77777777" w:rsidR="000D3CDF" w:rsidRDefault="000D3CDF" w:rsidP="00584F7F">
            <w:pPr>
              <w:pStyle w:val="Compact"/>
              <w:spacing w:before="0" w:after="0"/>
              <w:jc w:val="left"/>
            </w:pPr>
            <w:r>
              <w:t>More complex</w:t>
            </w:r>
          </w:p>
        </w:tc>
        <w:tc>
          <w:tcPr>
            <w:cnfStyle w:val="000001000000" w:firstRow="0" w:lastRow="0" w:firstColumn="0" w:lastColumn="0" w:oddVBand="0" w:evenVBand="1" w:oddHBand="0" w:evenHBand="0" w:firstRowFirstColumn="0" w:firstRowLastColumn="0" w:lastRowFirstColumn="0" w:lastRowLastColumn="0"/>
            <w:tcW w:w="3676" w:type="dxa"/>
            <w:hideMark/>
          </w:tcPr>
          <w:p w14:paraId="746085B4" w14:textId="6F19B048" w:rsidR="000D3CDF" w:rsidRDefault="00C03FD0" w:rsidP="00584F7F">
            <w:pPr>
              <w:pStyle w:val="Compact"/>
              <w:spacing w:before="0" w:after="0"/>
              <w:jc w:val="left"/>
            </w:pPr>
            <w:r>
              <w:t>Relaxed LO</w:t>
            </w:r>
            <w:r w:rsidR="00CA62A3">
              <w:t>, ADC</w:t>
            </w:r>
            <w:r w:rsidR="000D3CDF">
              <w:t xml:space="preserve"> and shared I/Q branches for OFDMA-based LPWUR</w:t>
            </w:r>
          </w:p>
        </w:tc>
      </w:tr>
      <w:tr w:rsidR="00EC3EEE" w14:paraId="6B2AE430"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43060D12" w14:textId="77777777" w:rsidR="000D3CDF" w:rsidRDefault="000D3CDF" w:rsidP="00584F7F">
            <w:pPr>
              <w:pStyle w:val="Compact"/>
              <w:spacing w:before="0" w:after="0"/>
              <w:jc w:val="left"/>
            </w:pPr>
            <w:r>
              <w:t>Network Spectrum Efficiency</w:t>
            </w:r>
          </w:p>
        </w:tc>
        <w:tc>
          <w:tcPr>
            <w:cnfStyle w:val="000001000000" w:firstRow="0" w:lastRow="0" w:firstColumn="0" w:lastColumn="0" w:oddVBand="0" w:evenVBand="1" w:oddHBand="0" w:evenHBand="0" w:firstRowFirstColumn="0" w:firstRowLastColumn="0" w:lastRowFirstColumn="0" w:lastRowLastColumn="0"/>
            <w:tcW w:w="0" w:type="auto"/>
            <w:hideMark/>
          </w:tcPr>
          <w:p w14:paraId="5A304D65" w14:textId="77777777" w:rsidR="000D3CDF" w:rsidRDefault="000D3CDF" w:rsidP="00584F7F">
            <w:pPr>
              <w:pStyle w:val="Compact"/>
              <w:spacing w:before="0" w:after="0"/>
              <w:jc w:val="left"/>
            </w:pPr>
            <w:r>
              <w:t>Low spectrum efficiency</w:t>
            </w:r>
          </w:p>
        </w:tc>
        <w:tc>
          <w:tcPr>
            <w:cnfStyle w:val="000010000000" w:firstRow="0" w:lastRow="0" w:firstColumn="0" w:lastColumn="0" w:oddVBand="1" w:evenVBand="0" w:oddHBand="0" w:evenHBand="0" w:firstRowFirstColumn="0" w:firstRowLastColumn="0" w:lastRowFirstColumn="0" w:lastRowLastColumn="0"/>
            <w:tcW w:w="2037" w:type="dxa"/>
            <w:hideMark/>
          </w:tcPr>
          <w:p w14:paraId="0A15FE13" w14:textId="77777777" w:rsidR="000D3CDF" w:rsidRDefault="000D3CDF" w:rsidP="00584F7F">
            <w:pPr>
              <w:pStyle w:val="Compact"/>
              <w:spacing w:before="0" w:after="0"/>
              <w:jc w:val="left"/>
            </w:pPr>
            <w:r>
              <w:t>High spectrum efficiency</w:t>
            </w:r>
          </w:p>
        </w:tc>
        <w:tc>
          <w:tcPr>
            <w:cnfStyle w:val="000001000000" w:firstRow="0" w:lastRow="0" w:firstColumn="0" w:lastColumn="0" w:oddVBand="0" w:evenVBand="1" w:oddHBand="0" w:evenHBand="0" w:firstRowFirstColumn="0" w:firstRowLastColumn="0" w:lastRowFirstColumn="0" w:lastRowLastColumn="0"/>
            <w:tcW w:w="3676" w:type="dxa"/>
            <w:hideMark/>
          </w:tcPr>
          <w:p w14:paraId="08C0E557" w14:textId="77777777" w:rsidR="000D3CDF" w:rsidRDefault="000D3CDF" w:rsidP="00584F7F">
            <w:pPr>
              <w:pStyle w:val="Compact"/>
              <w:spacing w:before="0" w:after="0"/>
              <w:jc w:val="left"/>
            </w:pPr>
            <w:r>
              <w:t>Reuses existing PSS and SSS, preventing the need for new common signals</w:t>
            </w:r>
          </w:p>
        </w:tc>
      </w:tr>
      <w:tr w:rsidR="00EC3EEE" w14:paraId="7415EB46" w14:textId="77777777" w:rsidTr="00DB07A5">
        <w:tc>
          <w:tcPr>
            <w:cnfStyle w:val="000010000000" w:firstRow="0" w:lastRow="0" w:firstColumn="0" w:lastColumn="0" w:oddVBand="1" w:evenVBand="0" w:oddHBand="0" w:evenHBand="0" w:firstRowFirstColumn="0" w:firstRowLastColumn="0" w:lastRowFirstColumn="0" w:lastRowLastColumn="0"/>
            <w:tcW w:w="0" w:type="auto"/>
            <w:hideMark/>
          </w:tcPr>
          <w:p w14:paraId="6780FE5F" w14:textId="77777777" w:rsidR="000D3CDF" w:rsidRDefault="000D3CDF" w:rsidP="00584F7F">
            <w:pPr>
              <w:pStyle w:val="Compact"/>
              <w:spacing w:before="0" w:after="0"/>
            </w:pPr>
            <w:r>
              <w:t>RRM Offloading</w:t>
            </w:r>
          </w:p>
        </w:tc>
        <w:tc>
          <w:tcPr>
            <w:cnfStyle w:val="000001000000" w:firstRow="0" w:lastRow="0" w:firstColumn="0" w:lastColumn="0" w:oddVBand="0" w:evenVBand="1" w:oddHBand="0" w:evenHBand="0" w:firstRowFirstColumn="0" w:firstRowLastColumn="0" w:lastRowFirstColumn="0" w:lastRowLastColumn="0"/>
            <w:tcW w:w="0" w:type="auto"/>
            <w:hideMark/>
          </w:tcPr>
          <w:p w14:paraId="5AAB62F1" w14:textId="77777777" w:rsidR="000D3CDF" w:rsidRDefault="000D3CDF" w:rsidP="00584F7F">
            <w:pPr>
              <w:pStyle w:val="Compact"/>
              <w:spacing w:before="0" w:after="0"/>
              <w:jc w:val="left"/>
            </w:pPr>
            <w:r>
              <w:t>Requires new common signal</w:t>
            </w:r>
          </w:p>
        </w:tc>
        <w:tc>
          <w:tcPr>
            <w:cnfStyle w:val="000010000000" w:firstRow="0" w:lastRow="0" w:firstColumn="0" w:lastColumn="0" w:oddVBand="1" w:evenVBand="0" w:oddHBand="0" w:evenHBand="0" w:firstRowFirstColumn="0" w:firstRowLastColumn="0" w:lastRowFirstColumn="0" w:lastRowLastColumn="0"/>
            <w:tcW w:w="2037" w:type="dxa"/>
            <w:hideMark/>
          </w:tcPr>
          <w:p w14:paraId="7BFFAEFC" w14:textId="118573FB" w:rsidR="000D3CDF" w:rsidRDefault="008C1C66" w:rsidP="00584F7F">
            <w:pPr>
              <w:pStyle w:val="Compact"/>
              <w:spacing w:before="0" w:after="0"/>
            </w:pPr>
            <w:r>
              <w:t>Reuses</w:t>
            </w:r>
            <w:r w:rsidR="000D3CDF">
              <w:t xml:space="preserve"> PSS and SSS</w:t>
            </w:r>
          </w:p>
        </w:tc>
        <w:tc>
          <w:tcPr>
            <w:cnfStyle w:val="000001000000" w:firstRow="0" w:lastRow="0" w:firstColumn="0" w:lastColumn="0" w:oddVBand="0" w:evenVBand="1" w:oddHBand="0" w:evenHBand="0" w:firstRowFirstColumn="0" w:firstRowLastColumn="0" w:lastRowFirstColumn="0" w:lastRowLastColumn="0"/>
            <w:tcW w:w="3676" w:type="dxa"/>
            <w:hideMark/>
          </w:tcPr>
          <w:p w14:paraId="1AE8E7EB" w14:textId="7A0C9F32" w:rsidR="000D3CDF" w:rsidRDefault="008C1C66" w:rsidP="00584F7F">
            <w:pPr>
              <w:pStyle w:val="Compact"/>
              <w:spacing w:before="0" w:after="0"/>
            </w:pPr>
            <w:r>
              <w:t>Reuses</w:t>
            </w:r>
            <w:r w:rsidR="000D3CDF">
              <w:t xml:space="preserve"> PSS and SSS</w:t>
            </w:r>
          </w:p>
        </w:tc>
      </w:tr>
      <w:tr w:rsidR="00EC3EEE" w14:paraId="335B0A24"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07EFD285" w14:textId="77777777" w:rsidR="000D3CDF" w:rsidRDefault="000D3CDF" w:rsidP="00584F7F">
            <w:pPr>
              <w:pStyle w:val="Compact"/>
              <w:spacing w:before="0" w:after="0"/>
            </w:pPr>
            <w:r>
              <w:t>Synchronization</w:t>
            </w:r>
          </w:p>
        </w:tc>
        <w:tc>
          <w:tcPr>
            <w:cnfStyle w:val="000001000000" w:firstRow="0" w:lastRow="0" w:firstColumn="0" w:lastColumn="0" w:oddVBand="0" w:evenVBand="1" w:oddHBand="0" w:evenHBand="0" w:firstRowFirstColumn="0" w:firstRowLastColumn="0" w:lastRowFirstColumn="0" w:lastRowLastColumn="0"/>
            <w:tcW w:w="0" w:type="auto"/>
            <w:hideMark/>
          </w:tcPr>
          <w:p w14:paraId="166BF5FC" w14:textId="77777777" w:rsidR="000D3CDF" w:rsidRDefault="000D3CDF" w:rsidP="00584F7F">
            <w:pPr>
              <w:pStyle w:val="Compact"/>
              <w:spacing w:before="0" w:after="0"/>
              <w:jc w:val="left"/>
            </w:pPr>
            <w:r>
              <w:t>Requires new common signal</w:t>
            </w:r>
          </w:p>
        </w:tc>
        <w:tc>
          <w:tcPr>
            <w:cnfStyle w:val="000010000000" w:firstRow="0" w:lastRow="0" w:firstColumn="0" w:lastColumn="0" w:oddVBand="1" w:evenVBand="0" w:oddHBand="0" w:evenHBand="0" w:firstRowFirstColumn="0" w:firstRowLastColumn="0" w:lastRowFirstColumn="0" w:lastRowLastColumn="0"/>
            <w:tcW w:w="2037" w:type="dxa"/>
            <w:hideMark/>
          </w:tcPr>
          <w:p w14:paraId="46C88AD4" w14:textId="2EA0D81F" w:rsidR="000D3CDF" w:rsidRDefault="008C1C66" w:rsidP="00584F7F">
            <w:pPr>
              <w:pStyle w:val="Compact"/>
              <w:spacing w:before="0" w:after="0"/>
              <w:jc w:val="left"/>
            </w:pPr>
            <w:r>
              <w:t>Reuses</w:t>
            </w:r>
            <w:r w:rsidR="000D3CDF">
              <w:t xml:space="preserve"> PSS and SSS</w:t>
            </w:r>
          </w:p>
        </w:tc>
        <w:tc>
          <w:tcPr>
            <w:cnfStyle w:val="000001000000" w:firstRow="0" w:lastRow="0" w:firstColumn="0" w:lastColumn="0" w:oddVBand="0" w:evenVBand="1" w:oddHBand="0" w:evenHBand="0" w:firstRowFirstColumn="0" w:firstRowLastColumn="0" w:lastRowFirstColumn="0" w:lastRowLastColumn="0"/>
            <w:tcW w:w="3676" w:type="dxa"/>
            <w:hideMark/>
          </w:tcPr>
          <w:p w14:paraId="1682CF65" w14:textId="421C0BA1" w:rsidR="000D3CDF" w:rsidRDefault="00D75DB4" w:rsidP="00584F7F">
            <w:pPr>
              <w:pStyle w:val="Compact"/>
              <w:spacing w:before="0" w:after="0"/>
            </w:pPr>
            <w:r>
              <w:t>Reuses</w:t>
            </w:r>
            <w:r w:rsidR="001B4F7F">
              <w:t xml:space="preserve"> PSS and SSS</w:t>
            </w:r>
            <w:r w:rsidR="000D3CDF">
              <w:t xml:space="preserve"> for OOK monitoring</w:t>
            </w:r>
          </w:p>
        </w:tc>
      </w:tr>
    </w:tbl>
    <w:p w14:paraId="58F5A7C0" w14:textId="5540A561" w:rsidR="00EC3EEE" w:rsidRDefault="00EC3EEE" w:rsidP="00584F7F">
      <w:pPr>
        <w:pStyle w:val="Caption"/>
        <w:spacing w:beforeLines="100" w:before="240"/>
        <w:rPr>
          <w:lang w:val="en-GB" w:eastAsia="zh-TW"/>
        </w:rPr>
      </w:pPr>
      <w:r>
        <w:t xml:space="preserve">Table </w:t>
      </w:r>
      <w:fldSimple w:instr=" SEQ Table \* ARABIC ">
        <w:r w:rsidR="00584F7F">
          <w:rPr>
            <w:noProof/>
          </w:rPr>
          <w:t>6</w:t>
        </w:r>
      </w:fldSimple>
      <w:r>
        <w:t xml:space="preserve">: </w:t>
      </w:r>
      <w:r w:rsidRPr="00B5156D">
        <w:t xml:space="preserve">Parameters for a </w:t>
      </w:r>
      <w:r w:rsidRPr="00BF69BC">
        <w:t>Combined LPWUR</w:t>
      </w:r>
      <w:r w:rsidRPr="00B5156D">
        <w:t xml:space="preserve"> Architecture</w:t>
      </w:r>
    </w:p>
    <w:tbl>
      <w:tblPr>
        <w:tblStyle w:val="TableGrid"/>
        <w:tblW w:w="0" w:type="auto"/>
        <w:tblLook w:val="0020" w:firstRow="1" w:lastRow="0" w:firstColumn="0" w:lastColumn="0" w:noHBand="0" w:noVBand="0"/>
      </w:tblPr>
      <w:tblGrid>
        <w:gridCol w:w="4389"/>
        <w:gridCol w:w="4961"/>
      </w:tblGrid>
      <w:tr w:rsidR="006015FD" w14:paraId="1007A543" w14:textId="77777777" w:rsidTr="00A5607C">
        <w:tc>
          <w:tcPr>
            <w:tcW w:w="0" w:type="auto"/>
            <w:shd w:val="clear" w:color="auto" w:fill="F2F2F2" w:themeFill="background1" w:themeFillShade="F2"/>
            <w:hideMark/>
          </w:tcPr>
          <w:p w14:paraId="6331432B" w14:textId="77777777" w:rsidR="00EC3EEE" w:rsidRPr="00AE4C1A" w:rsidRDefault="00EC3EEE" w:rsidP="00584F7F">
            <w:pPr>
              <w:pStyle w:val="Compact"/>
              <w:spacing w:before="0" w:after="0"/>
              <w:rPr>
                <w:rFonts w:asciiTheme="minorHAnsi" w:hAnsiTheme="minorHAnsi"/>
                <w:b/>
                <w:bCs/>
                <w:lang w:eastAsia="en-US"/>
              </w:rPr>
            </w:pPr>
            <w:r w:rsidRPr="00AE4C1A">
              <w:rPr>
                <w:b/>
                <w:bCs/>
              </w:rPr>
              <w:t>Feature</w:t>
            </w:r>
          </w:p>
        </w:tc>
        <w:tc>
          <w:tcPr>
            <w:tcW w:w="0" w:type="auto"/>
            <w:shd w:val="clear" w:color="auto" w:fill="F2F2F2" w:themeFill="background1" w:themeFillShade="F2"/>
            <w:hideMark/>
          </w:tcPr>
          <w:p w14:paraId="73EAC154" w14:textId="77777777" w:rsidR="00EC3EEE" w:rsidRPr="00AE4C1A" w:rsidRDefault="00EC3EEE" w:rsidP="00584F7F">
            <w:pPr>
              <w:pStyle w:val="Compact"/>
              <w:spacing w:before="0" w:after="0"/>
              <w:rPr>
                <w:b/>
                <w:bCs/>
              </w:rPr>
            </w:pPr>
            <w:r w:rsidRPr="00AE4C1A">
              <w:rPr>
                <w:b/>
                <w:bCs/>
              </w:rPr>
              <w:t>Specification</w:t>
            </w:r>
          </w:p>
        </w:tc>
      </w:tr>
      <w:tr w:rsidR="006015FD" w14:paraId="4B67DAD7" w14:textId="77777777" w:rsidTr="00A5607C">
        <w:tc>
          <w:tcPr>
            <w:tcW w:w="0" w:type="auto"/>
            <w:hideMark/>
          </w:tcPr>
          <w:p w14:paraId="105BA4A1" w14:textId="77777777" w:rsidR="00EC3EEE" w:rsidRDefault="00EC3EEE" w:rsidP="00584F7F">
            <w:pPr>
              <w:pStyle w:val="Compact"/>
              <w:spacing w:before="0" w:after="0"/>
            </w:pPr>
            <w:r>
              <w:t>WUS waveform</w:t>
            </w:r>
          </w:p>
        </w:tc>
        <w:tc>
          <w:tcPr>
            <w:tcW w:w="0" w:type="auto"/>
            <w:hideMark/>
          </w:tcPr>
          <w:p w14:paraId="26C76B30" w14:textId="6AEEF664" w:rsidR="00EC3EEE" w:rsidRDefault="00EC3EEE" w:rsidP="00584F7F">
            <w:pPr>
              <w:pStyle w:val="Compact"/>
              <w:spacing w:before="0" w:after="0"/>
            </w:pPr>
            <w:r>
              <w:t>OOK</w:t>
            </w:r>
            <w:r w:rsidR="0050774E">
              <w:t xml:space="preserve"> &amp; OFDMA</w:t>
            </w:r>
            <w:r w:rsidR="000334FC">
              <w:t xml:space="preserve"> (PSS and SSS)</w:t>
            </w:r>
          </w:p>
        </w:tc>
      </w:tr>
      <w:tr w:rsidR="006015FD" w14:paraId="4358BD38" w14:textId="77777777" w:rsidTr="00A5607C">
        <w:tc>
          <w:tcPr>
            <w:tcW w:w="0" w:type="auto"/>
            <w:hideMark/>
          </w:tcPr>
          <w:p w14:paraId="6A43521B" w14:textId="77777777" w:rsidR="00EC3EEE" w:rsidRDefault="00EC3EEE" w:rsidP="00584F7F">
            <w:pPr>
              <w:pStyle w:val="Compact"/>
              <w:spacing w:before="0" w:after="0"/>
            </w:pPr>
            <w:r>
              <w:t>LP WUR architecture type</w:t>
            </w:r>
          </w:p>
        </w:tc>
        <w:tc>
          <w:tcPr>
            <w:tcW w:w="0" w:type="auto"/>
            <w:hideMark/>
          </w:tcPr>
          <w:p w14:paraId="33B1B425" w14:textId="1D9D93A2" w:rsidR="00EC3EEE" w:rsidRDefault="00B747D5" w:rsidP="00584F7F">
            <w:pPr>
              <w:pStyle w:val="Compact"/>
              <w:spacing w:before="0" w:after="0"/>
            </w:pPr>
            <w:r>
              <w:t>H</w:t>
            </w:r>
            <w:r w:rsidR="00EC3EEE">
              <w:t>omodyne/zero-IF</w:t>
            </w:r>
            <w:r w:rsidR="000334FC">
              <w:t xml:space="preserve"> </w:t>
            </w:r>
            <w:r w:rsidR="006015FD">
              <w:t>with a mixer with IQ branches</w:t>
            </w:r>
          </w:p>
        </w:tc>
      </w:tr>
      <w:tr w:rsidR="006015FD" w14:paraId="3782F95D" w14:textId="77777777" w:rsidTr="00A5607C">
        <w:tc>
          <w:tcPr>
            <w:tcW w:w="0" w:type="auto"/>
            <w:hideMark/>
          </w:tcPr>
          <w:p w14:paraId="3E5FD5A6" w14:textId="77777777" w:rsidR="00EC3EEE" w:rsidRDefault="00EC3EEE" w:rsidP="00584F7F">
            <w:pPr>
              <w:pStyle w:val="Compact"/>
              <w:spacing w:before="0" w:after="0"/>
            </w:pPr>
            <w:r>
              <w:t>Relative power consumption (ON)</w:t>
            </w:r>
          </w:p>
        </w:tc>
        <w:tc>
          <w:tcPr>
            <w:tcW w:w="0" w:type="auto"/>
            <w:hideMark/>
          </w:tcPr>
          <w:p w14:paraId="7D942601" w14:textId="7020C0C7" w:rsidR="00EC3EEE" w:rsidRDefault="00EC3EEE" w:rsidP="00584F7F">
            <w:pPr>
              <w:pStyle w:val="Compact"/>
              <w:spacing w:before="0" w:after="0"/>
            </w:pPr>
            <w:r>
              <w:t>0.</w:t>
            </w:r>
            <w:r w:rsidR="0050774E">
              <w:t>27</w:t>
            </w:r>
          </w:p>
        </w:tc>
      </w:tr>
      <w:tr w:rsidR="006015FD" w14:paraId="5BAAC14C" w14:textId="77777777" w:rsidTr="00A5607C">
        <w:tc>
          <w:tcPr>
            <w:tcW w:w="0" w:type="auto"/>
            <w:hideMark/>
          </w:tcPr>
          <w:p w14:paraId="36A52826" w14:textId="77777777" w:rsidR="00EC3EEE" w:rsidRDefault="00EC3EEE" w:rsidP="00584F7F">
            <w:pPr>
              <w:pStyle w:val="Compact"/>
              <w:spacing w:before="0" w:after="0"/>
            </w:pPr>
            <w:r>
              <w:t>Relative power consumption (OFF)</w:t>
            </w:r>
          </w:p>
        </w:tc>
        <w:tc>
          <w:tcPr>
            <w:tcW w:w="0" w:type="auto"/>
            <w:hideMark/>
          </w:tcPr>
          <w:p w14:paraId="7901F897" w14:textId="77777777" w:rsidR="00EC3EEE" w:rsidRDefault="00EC3EEE" w:rsidP="00584F7F">
            <w:pPr>
              <w:pStyle w:val="Compact"/>
              <w:spacing w:before="0" w:after="0"/>
            </w:pPr>
            <w:r>
              <w:t>0.001</w:t>
            </w:r>
          </w:p>
        </w:tc>
      </w:tr>
      <w:tr w:rsidR="006015FD" w14:paraId="15847117" w14:textId="77777777" w:rsidTr="00A5607C">
        <w:tc>
          <w:tcPr>
            <w:tcW w:w="0" w:type="auto"/>
            <w:hideMark/>
          </w:tcPr>
          <w:p w14:paraId="40C677F8" w14:textId="77777777" w:rsidR="00EC3EEE" w:rsidRDefault="00EC3EEE" w:rsidP="00584F7F">
            <w:pPr>
              <w:pStyle w:val="Compact"/>
              <w:spacing w:before="0" w:after="0"/>
            </w:pPr>
            <w:r>
              <w:t>Noise figure</w:t>
            </w:r>
          </w:p>
        </w:tc>
        <w:tc>
          <w:tcPr>
            <w:tcW w:w="0" w:type="auto"/>
            <w:hideMark/>
          </w:tcPr>
          <w:p w14:paraId="18F54C7F" w14:textId="77777777" w:rsidR="00EC3EEE" w:rsidRDefault="00EC3EEE" w:rsidP="00584F7F">
            <w:pPr>
              <w:pStyle w:val="Compact"/>
              <w:spacing w:before="0" w:after="0"/>
            </w:pPr>
            <w:r>
              <w:t>12 dB</w:t>
            </w:r>
          </w:p>
        </w:tc>
      </w:tr>
      <w:tr w:rsidR="006015FD" w14:paraId="19F71E9C" w14:textId="77777777" w:rsidTr="00A5607C">
        <w:tc>
          <w:tcPr>
            <w:tcW w:w="0" w:type="auto"/>
            <w:hideMark/>
          </w:tcPr>
          <w:p w14:paraId="14F347BD" w14:textId="77777777" w:rsidR="00EC3EEE" w:rsidRDefault="00EC3EEE" w:rsidP="00584F7F">
            <w:pPr>
              <w:pStyle w:val="Compact"/>
              <w:spacing w:before="0" w:after="0"/>
              <w:jc w:val="left"/>
            </w:pPr>
            <w:r>
              <w:t>WUS bandwidth (including guard band)</w:t>
            </w:r>
          </w:p>
        </w:tc>
        <w:tc>
          <w:tcPr>
            <w:tcW w:w="0" w:type="auto"/>
            <w:hideMark/>
          </w:tcPr>
          <w:p w14:paraId="5413E2F8" w14:textId="77777777" w:rsidR="00EC3EEE" w:rsidRDefault="00EC3EEE" w:rsidP="00584F7F">
            <w:pPr>
              <w:pStyle w:val="Compact"/>
              <w:spacing w:before="0" w:after="0"/>
            </w:pPr>
            <w:r>
              <w:t>5 MHz</w:t>
            </w:r>
          </w:p>
        </w:tc>
      </w:tr>
      <w:tr w:rsidR="006015FD" w14:paraId="650F5B17" w14:textId="77777777" w:rsidTr="00A5607C">
        <w:tc>
          <w:tcPr>
            <w:tcW w:w="0" w:type="auto"/>
            <w:hideMark/>
          </w:tcPr>
          <w:p w14:paraId="385E0A55" w14:textId="77777777" w:rsidR="00EC3EEE" w:rsidRDefault="00EC3EEE" w:rsidP="00584F7F">
            <w:pPr>
              <w:pStyle w:val="Compact"/>
              <w:spacing w:before="0" w:after="0"/>
            </w:pPr>
            <w:r>
              <w:t>Guard band for WUS</w:t>
            </w:r>
          </w:p>
        </w:tc>
        <w:tc>
          <w:tcPr>
            <w:tcW w:w="0" w:type="auto"/>
            <w:hideMark/>
          </w:tcPr>
          <w:p w14:paraId="0ABF398C" w14:textId="77777777" w:rsidR="00EC3EEE" w:rsidRDefault="00EC3EEE" w:rsidP="00584F7F">
            <w:pPr>
              <w:pStyle w:val="Compact"/>
              <w:spacing w:before="0" w:after="0"/>
            </w:pPr>
            <w:r>
              <w:t>720 kHz</w:t>
            </w:r>
          </w:p>
        </w:tc>
      </w:tr>
      <w:tr w:rsidR="006015FD" w14:paraId="522CE5FA" w14:textId="77777777" w:rsidTr="004F6BBC">
        <w:tc>
          <w:tcPr>
            <w:tcW w:w="0" w:type="auto"/>
            <w:shd w:val="clear" w:color="auto" w:fill="auto"/>
            <w:hideMark/>
          </w:tcPr>
          <w:p w14:paraId="19267A24" w14:textId="77777777" w:rsidR="00EC3EEE" w:rsidRDefault="00EC3EEE" w:rsidP="00584F7F">
            <w:pPr>
              <w:pStyle w:val="Compact"/>
              <w:spacing w:before="0" w:after="0"/>
            </w:pPr>
            <w:r>
              <w:t>Frequency location within a carrier</w:t>
            </w:r>
          </w:p>
        </w:tc>
        <w:tc>
          <w:tcPr>
            <w:tcW w:w="0" w:type="auto"/>
            <w:shd w:val="clear" w:color="auto" w:fill="auto"/>
            <w:hideMark/>
          </w:tcPr>
          <w:p w14:paraId="7428896C" w14:textId="01AE65CB" w:rsidR="00EC3EEE" w:rsidRPr="002E1BC5" w:rsidRDefault="002E1BC5" w:rsidP="00584F7F">
            <w:pPr>
              <w:pStyle w:val="Compact"/>
              <w:spacing w:before="0" w:after="0"/>
              <w:rPr>
                <w:rFonts w:eastAsia="DengXian"/>
              </w:rPr>
            </w:pPr>
            <w:r>
              <w:rPr>
                <w:rFonts w:eastAsia="DengXian"/>
              </w:rPr>
              <w:t>Flexible</w:t>
            </w:r>
          </w:p>
        </w:tc>
      </w:tr>
      <w:tr w:rsidR="006015FD" w14:paraId="2859DE70" w14:textId="77777777" w:rsidTr="00A5607C">
        <w:tc>
          <w:tcPr>
            <w:tcW w:w="0" w:type="auto"/>
            <w:hideMark/>
          </w:tcPr>
          <w:p w14:paraId="1F7F7779" w14:textId="77777777" w:rsidR="00EC3EEE" w:rsidRDefault="00EC3EEE" w:rsidP="00584F7F">
            <w:pPr>
              <w:pStyle w:val="Compact"/>
              <w:spacing w:before="0" w:after="0"/>
              <w:jc w:val="left"/>
            </w:pPr>
            <w:r>
              <w:t>Presence of RF LNA, and the corresponding gain, if any</w:t>
            </w:r>
          </w:p>
        </w:tc>
        <w:tc>
          <w:tcPr>
            <w:tcW w:w="0" w:type="auto"/>
            <w:hideMark/>
          </w:tcPr>
          <w:p w14:paraId="781713A7" w14:textId="77777777" w:rsidR="00EC3EEE" w:rsidRDefault="00EC3EEE" w:rsidP="00584F7F">
            <w:pPr>
              <w:pStyle w:val="Compact"/>
              <w:spacing w:before="0" w:after="0"/>
            </w:pPr>
            <w:r>
              <w:t>No RF LNA</w:t>
            </w:r>
          </w:p>
        </w:tc>
      </w:tr>
      <w:tr w:rsidR="006015FD" w14:paraId="2B6FF914" w14:textId="77777777" w:rsidTr="00A5607C">
        <w:tc>
          <w:tcPr>
            <w:tcW w:w="0" w:type="auto"/>
            <w:hideMark/>
          </w:tcPr>
          <w:p w14:paraId="1AB73067" w14:textId="77777777" w:rsidR="00EC3EEE" w:rsidRDefault="00EC3EEE" w:rsidP="00584F7F">
            <w:pPr>
              <w:pStyle w:val="Compact"/>
              <w:spacing w:before="0" w:after="0"/>
              <w:jc w:val="left"/>
            </w:pPr>
            <w:r>
              <w:t>Local oscillator, PLL/FLL, time/frequency impairments</w:t>
            </w:r>
          </w:p>
        </w:tc>
        <w:tc>
          <w:tcPr>
            <w:tcW w:w="0" w:type="auto"/>
            <w:hideMark/>
          </w:tcPr>
          <w:p w14:paraId="00C89E5D" w14:textId="77777777" w:rsidR="00EC3EEE" w:rsidRDefault="00EC3EEE" w:rsidP="00584F7F">
            <w:pPr>
              <w:pStyle w:val="Compact"/>
              <w:spacing w:before="0" w:after="0"/>
            </w:pPr>
            <w:r>
              <w:t>Ring oscillator with FLL locked to RTC, providing 200 ppm accuracy</w:t>
            </w:r>
          </w:p>
        </w:tc>
      </w:tr>
      <w:tr w:rsidR="006015FD" w14:paraId="36285243" w14:textId="77777777" w:rsidTr="00A5607C">
        <w:tc>
          <w:tcPr>
            <w:tcW w:w="0" w:type="auto"/>
            <w:hideMark/>
          </w:tcPr>
          <w:p w14:paraId="01B33CF4" w14:textId="77777777" w:rsidR="00EC3EEE" w:rsidRDefault="00EC3EEE" w:rsidP="00584F7F">
            <w:pPr>
              <w:pStyle w:val="Compact"/>
              <w:spacing w:before="0" w:after="0"/>
              <w:jc w:val="left"/>
            </w:pPr>
            <w:r>
              <w:t>Presence of IF/BB AMP, and the corresponding gain, if any</w:t>
            </w:r>
          </w:p>
        </w:tc>
        <w:tc>
          <w:tcPr>
            <w:tcW w:w="0" w:type="auto"/>
            <w:hideMark/>
          </w:tcPr>
          <w:p w14:paraId="5435FC99" w14:textId="77777777" w:rsidR="00EC3EEE" w:rsidRDefault="00EC3EEE" w:rsidP="00584F7F">
            <w:pPr>
              <w:pStyle w:val="Compact"/>
              <w:spacing w:before="0" w:after="0"/>
            </w:pPr>
            <w:r>
              <w:t>No IF/BB AMP</w:t>
            </w:r>
          </w:p>
        </w:tc>
      </w:tr>
      <w:tr w:rsidR="006015FD" w14:paraId="4C56290E" w14:textId="77777777" w:rsidTr="00A5607C">
        <w:tc>
          <w:tcPr>
            <w:tcW w:w="0" w:type="auto"/>
            <w:hideMark/>
          </w:tcPr>
          <w:p w14:paraId="43E8B0E0" w14:textId="77777777" w:rsidR="00EC3EEE" w:rsidRDefault="00EC3EEE" w:rsidP="00584F7F">
            <w:pPr>
              <w:pStyle w:val="Compact"/>
              <w:spacing w:before="0" w:after="0"/>
              <w:jc w:val="left"/>
            </w:pPr>
            <w:r>
              <w:t>ADC sampling rate</w:t>
            </w:r>
          </w:p>
        </w:tc>
        <w:tc>
          <w:tcPr>
            <w:tcW w:w="0" w:type="auto"/>
            <w:hideMark/>
          </w:tcPr>
          <w:p w14:paraId="50D667BA" w14:textId="77777777" w:rsidR="00EC3EEE" w:rsidRDefault="00EC3EEE" w:rsidP="00584F7F">
            <w:pPr>
              <w:pStyle w:val="Compact"/>
              <w:spacing w:before="0" w:after="0"/>
            </w:pPr>
            <w:r>
              <w:t>3.84 MHz</w:t>
            </w:r>
          </w:p>
        </w:tc>
      </w:tr>
      <w:tr w:rsidR="006015FD" w14:paraId="5B546639" w14:textId="77777777" w:rsidTr="00A5607C">
        <w:tc>
          <w:tcPr>
            <w:tcW w:w="0" w:type="auto"/>
            <w:hideMark/>
          </w:tcPr>
          <w:p w14:paraId="2071D9CD" w14:textId="77777777" w:rsidR="00EC3EEE" w:rsidRDefault="00EC3EEE" w:rsidP="00584F7F">
            <w:pPr>
              <w:pStyle w:val="Compact"/>
              <w:spacing w:before="0" w:after="0"/>
            </w:pPr>
            <w:r>
              <w:t>ADC bit-width</w:t>
            </w:r>
          </w:p>
        </w:tc>
        <w:tc>
          <w:tcPr>
            <w:tcW w:w="0" w:type="auto"/>
            <w:hideMark/>
          </w:tcPr>
          <w:p w14:paraId="4ABD4D89" w14:textId="77777777" w:rsidR="00EC3EEE" w:rsidRDefault="00EC3EEE" w:rsidP="00584F7F">
            <w:pPr>
              <w:pStyle w:val="Compact"/>
              <w:spacing w:before="0" w:after="0"/>
            </w:pPr>
            <w:r>
              <w:t>4 bits</w:t>
            </w:r>
          </w:p>
        </w:tc>
      </w:tr>
      <w:tr w:rsidR="006015FD" w14:paraId="03657014" w14:textId="77777777" w:rsidTr="00A5607C">
        <w:tc>
          <w:tcPr>
            <w:tcW w:w="0" w:type="auto"/>
            <w:hideMark/>
          </w:tcPr>
          <w:p w14:paraId="4FE2704C" w14:textId="77777777" w:rsidR="00EC3EEE" w:rsidRDefault="00EC3EEE" w:rsidP="00584F7F">
            <w:pPr>
              <w:pStyle w:val="Compact"/>
              <w:spacing w:before="0" w:after="0"/>
            </w:pPr>
            <w:r>
              <w:t>RF/IF/BB filter characteristics</w:t>
            </w:r>
          </w:p>
        </w:tc>
        <w:tc>
          <w:tcPr>
            <w:tcW w:w="0" w:type="auto"/>
            <w:hideMark/>
          </w:tcPr>
          <w:p w14:paraId="3CFAFA69" w14:textId="77777777" w:rsidR="00EC3EEE" w:rsidRDefault="00EC3EEE" w:rsidP="00584F7F">
            <w:pPr>
              <w:pStyle w:val="Compact"/>
              <w:spacing w:before="0" w:after="0"/>
            </w:pPr>
            <w:r>
              <w:t>Butterworth filter, -3dB cutoff at 2.5 MHz</w:t>
            </w:r>
          </w:p>
        </w:tc>
      </w:tr>
      <w:tr w:rsidR="006015FD" w14:paraId="094AF96D" w14:textId="77777777" w:rsidTr="00A5607C">
        <w:tc>
          <w:tcPr>
            <w:tcW w:w="0" w:type="auto"/>
            <w:hideMark/>
          </w:tcPr>
          <w:p w14:paraId="65897240" w14:textId="77777777" w:rsidR="00EC3EEE" w:rsidRDefault="00EC3EEE" w:rsidP="00584F7F">
            <w:pPr>
              <w:pStyle w:val="Compact"/>
              <w:spacing w:before="0" w:after="0"/>
            </w:pPr>
            <w:r>
              <w:t>Baseband processing</w:t>
            </w:r>
          </w:p>
        </w:tc>
        <w:tc>
          <w:tcPr>
            <w:tcW w:w="0" w:type="auto"/>
            <w:hideMark/>
          </w:tcPr>
          <w:p w14:paraId="64F0E9EC" w14:textId="77777777" w:rsidR="00EC3EEE" w:rsidRDefault="00EC3EEE" w:rsidP="00584F7F">
            <w:pPr>
              <w:pStyle w:val="Compact"/>
              <w:spacing w:before="0" w:after="0"/>
            </w:pPr>
            <w:r>
              <w:t>Correlation Detector, Manchester Decoder</w:t>
            </w:r>
          </w:p>
        </w:tc>
      </w:tr>
      <w:tr w:rsidR="006015FD" w14:paraId="27E4008A" w14:textId="77777777" w:rsidTr="00A5607C">
        <w:tc>
          <w:tcPr>
            <w:tcW w:w="0" w:type="auto"/>
            <w:hideMark/>
          </w:tcPr>
          <w:p w14:paraId="1C4F7349" w14:textId="77777777" w:rsidR="00EC3EEE" w:rsidRDefault="00EC3EEE" w:rsidP="00584F7F">
            <w:pPr>
              <w:pStyle w:val="Compact"/>
              <w:spacing w:before="0" w:after="0"/>
            </w:pPr>
            <w:r>
              <w:t>Frequency band(s)</w:t>
            </w:r>
          </w:p>
        </w:tc>
        <w:tc>
          <w:tcPr>
            <w:tcW w:w="0" w:type="auto"/>
            <w:hideMark/>
          </w:tcPr>
          <w:p w14:paraId="2F068333" w14:textId="77777777" w:rsidR="00EC3EEE" w:rsidRDefault="00EC3EEE" w:rsidP="00584F7F">
            <w:pPr>
              <w:pStyle w:val="Compact"/>
              <w:spacing w:before="0" w:after="0"/>
            </w:pPr>
            <w:r>
              <w:t>Assumed Band 7 (2600 MHz)</w:t>
            </w:r>
          </w:p>
        </w:tc>
      </w:tr>
      <w:tr w:rsidR="006015FD" w14:paraId="3DEDFE24" w14:textId="77777777" w:rsidTr="00A5607C">
        <w:tc>
          <w:tcPr>
            <w:tcW w:w="0" w:type="auto"/>
            <w:hideMark/>
          </w:tcPr>
          <w:p w14:paraId="70F56CC5" w14:textId="77777777" w:rsidR="00EC3EEE" w:rsidRDefault="00EC3EEE" w:rsidP="00584F7F">
            <w:pPr>
              <w:pStyle w:val="Compact"/>
              <w:spacing w:before="0" w:after="0"/>
            </w:pPr>
            <w:r>
              <w:t>Support of band/carrier tuning</w:t>
            </w:r>
          </w:p>
        </w:tc>
        <w:tc>
          <w:tcPr>
            <w:tcW w:w="0" w:type="auto"/>
            <w:hideMark/>
          </w:tcPr>
          <w:p w14:paraId="125ABC14" w14:textId="77777777" w:rsidR="00EC3EEE" w:rsidRDefault="00EC3EEE" w:rsidP="00584F7F">
            <w:pPr>
              <w:pStyle w:val="Compact"/>
              <w:spacing w:before="0" w:after="0"/>
            </w:pPr>
            <w:r>
              <w:t>Yes</w:t>
            </w:r>
          </w:p>
        </w:tc>
      </w:tr>
      <w:tr w:rsidR="006015FD" w14:paraId="42DBDECF" w14:textId="77777777" w:rsidTr="00A5607C">
        <w:tc>
          <w:tcPr>
            <w:tcW w:w="0" w:type="auto"/>
            <w:hideMark/>
          </w:tcPr>
          <w:p w14:paraId="6E3B91BA" w14:textId="77777777" w:rsidR="00EC3EEE" w:rsidRDefault="00EC3EEE" w:rsidP="00584F7F">
            <w:pPr>
              <w:pStyle w:val="Compact"/>
              <w:spacing w:before="0" w:after="0"/>
            </w:pPr>
            <w:r>
              <w:t>Adjacent channel interference rejection capability</w:t>
            </w:r>
          </w:p>
        </w:tc>
        <w:tc>
          <w:tcPr>
            <w:tcW w:w="0" w:type="auto"/>
            <w:hideMark/>
          </w:tcPr>
          <w:p w14:paraId="7E5286ED" w14:textId="77777777" w:rsidR="00EC3EEE" w:rsidRDefault="00EC3EEE" w:rsidP="00584F7F">
            <w:pPr>
              <w:pStyle w:val="Compact"/>
              <w:spacing w:before="0" w:after="0"/>
            </w:pPr>
            <w:r>
              <w:t>-16 dB avoidance</w:t>
            </w:r>
          </w:p>
          <w:p w14:paraId="3F0F23C4" w14:textId="77777777" w:rsidR="00EC3EEE" w:rsidRDefault="00EC3EEE" w:rsidP="00584F7F">
            <w:pPr>
              <w:pStyle w:val="Compact"/>
              <w:spacing w:before="0" w:after="0"/>
            </w:pPr>
          </w:p>
        </w:tc>
      </w:tr>
      <w:tr w:rsidR="006015FD" w14:paraId="5E82752D" w14:textId="77777777" w:rsidTr="00A5607C">
        <w:tc>
          <w:tcPr>
            <w:tcW w:w="0" w:type="auto"/>
            <w:hideMark/>
          </w:tcPr>
          <w:p w14:paraId="07FF856B" w14:textId="77777777" w:rsidR="00EC3EEE" w:rsidRDefault="00EC3EEE" w:rsidP="00584F7F">
            <w:pPr>
              <w:pStyle w:val="Compact"/>
              <w:spacing w:before="0" w:after="0"/>
              <w:jc w:val="left"/>
            </w:pPr>
            <w:r>
              <w:t>Adjacent subcarrier interference rejection capability</w:t>
            </w:r>
          </w:p>
        </w:tc>
        <w:tc>
          <w:tcPr>
            <w:tcW w:w="0" w:type="auto"/>
            <w:hideMark/>
          </w:tcPr>
          <w:p w14:paraId="70AE01A8" w14:textId="77777777" w:rsidR="00EC3EEE" w:rsidRDefault="00EC3EEE" w:rsidP="00584F7F">
            <w:pPr>
              <w:pStyle w:val="Compact"/>
              <w:spacing w:before="0" w:after="0"/>
            </w:pPr>
            <w:r>
              <w:t>-3 dB avoidance</w:t>
            </w:r>
          </w:p>
        </w:tc>
      </w:tr>
      <w:tr w:rsidR="006015FD" w14:paraId="27F59994" w14:textId="77777777" w:rsidTr="00A5607C">
        <w:tc>
          <w:tcPr>
            <w:tcW w:w="0" w:type="auto"/>
            <w:hideMark/>
          </w:tcPr>
          <w:p w14:paraId="4DD635F5" w14:textId="77777777" w:rsidR="00EC3EEE" w:rsidRDefault="00EC3EEE" w:rsidP="00584F7F">
            <w:pPr>
              <w:pStyle w:val="Compact"/>
              <w:spacing w:before="0" w:after="0"/>
            </w:pPr>
            <w:r>
              <w:t>Handling of inter-cell interference</w:t>
            </w:r>
          </w:p>
        </w:tc>
        <w:tc>
          <w:tcPr>
            <w:tcW w:w="0" w:type="auto"/>
            <w:hideMark/>
          </w:tcPr>
          <w:p w14:paraId="2DE0E673" w14:textId="29D9434B" w:rsidR="00EC3EEE" w:rsidRDefault="00EA15C7" w:rsidP="00584F7F">
            <w:pPr>
              <w:pStyle w:val="Compact"/>
              <w:spacing w:before="0" w:after="0"/>
            </w:pPr>
            <w:proofErr w:type="spellStart"/>
            <w:r>
              <w:t>In</w:t>
            </w:r>
            <w:r w:rsidR="00EC3EEE">
              <w:t>er</w:t>
            </w:r>
            <w:proofErr w:type="spellEnd"/>
            <w:r w:rsidR="00EC3EEE">
              <w:t>-cell interference handling</w:t>
            </w:r>
            <w:r>
              <w:t xml:space="preserve"> </w:t>
            </w:r>
            <w:r w:rsidR="000334FC">
              <w:t>via cell detection</w:t>
            </w:r>
          </w:p>
        </w:tc>
      </w:tr>
      <w:tr w:rsidR="006015FD" w14:paraId="0F14E285" w14:textId="77777777" w:rsidTr="00A5607C">
        <w:tc>
          <w:tcPr>
            <w:tcW w:w="0" w:type="auto"/>
            <w:hideMark/>
          </w:tcPr>
          <w:p w14:paraId="14118767" w14:textId="77777777" w:rsidR="00EC3EEE" w:rsidRDefault="00EC3EEE" w:rsidP="00584F7F">
            <w:pPr>
              <w:pStyle w:val="Compact"/>
              <w:spacing w:before="0" w:after="0"/>
              <w:jc w:val="left"/>
            </w:pPr>
            <w:r>
              <w:t>Duty cycle handling of WUS and other signals (if any)</w:t>
            </w:r>
          </w:p>
        </w:tc>
        <w:tc>
          <w:tcPr>
            <w:tcW w:w="0" w:type="auto"/>
            <w:hideMark/>
          </w:tcPr>
          <w:p w14:paraId="7F843C93" w14:textId="77777777" w:rsidR="00EC3EEE" w:rsidRDefault="00EC3EEE" w:rsidP="00584F7F">
            <w:pPr>
              <w:pStyle w:val="Compact"/>
              <w:spacing w:before="0" w:after="0"/>
            </w:pPr>
            <w:r>
              <w:t>Assumed duty cycle adjustment</w:t>
            </w:r>
          </w:p>
        </w:tc>
      </w:tr>
      <w:tr w:rsidR="006015FD" w14:paraId="0086A1C3" w14:textId="77777777" w:rsidTr="00A5607C">
        <w:tc>
          <w:tcPr>
            <w:tcW w:w="0" w:type="auto"/>
            <w:hideMark/>
          </w:tcPr>
          <w:p w14:paraId="2F42B965" w14:textId="77777777" w:rsidR="00EC3EEE" w:rsidRDefault="00EC3EEE" w:rsidP="00584F7F">
            <w:pPr>
              <w:pStyle w:val="Compact"/>
              <w:spacing w:before="0" w:after="0"/>
              <w:jc w:val="left"/>
            </w:pPr>
            <w:r>
              <w:t>Mobility support function, e.g., measurement capability</w:t>
            </w:r>
          </w:p>
        </w:tc>
        <w:tc>
          <w:tcPr>
            <w:tcW w:w="0" w:type="auto"/>
            <w:hideMark/>
          </w:tcPr>
          <w:p w14:paraId="2DCF308F" w14:textId="42E7F9CD" w:rsidR="00EC3EEE" w:rsidRDefault="00EA15C7" w:rsidP="00584F7F">
            <w:pPr>
              <w:pStyle w:val="Compact"/>
              <w:spacing w:before="0" w:after="0"/>
            </w:pPr>
            <w:r>
              <w:t>M</w:t>
            </w:r>
            <w:r w:rsidR="00EC3EEE">
              <w:t>obility support</w:t>
            </w:r>
          </w:p>
        </w:tc>
      </w:tr>
      <w:tr w:rsidR="006015FD" w14:paraId="423E9265" w14:textId="77777777" w:rsidTr="00A5607C">
        <w:tc>
          <w:tcPr>
            <w:tcW w:w="0" w:type="auto"/>
            <w:hideMark/>
          </w:tcPr>
          <w:p w14:paraId="47F87814" w14:textId="77777777" w:rsidR="00EC3EEE" w:rsidRDefault="00EC3EEE" w:rsidP="00584F7F">
            <w:pPr>
              <w:pStyle w:val="Compact"/>
              <w:spacing w:before="0" w:after="0"/>
            </w:pPr>
            <w:r>
              <w:t>Other (e.g., AGC, …)</w:t>
            </w:r>
          </w:p>
        </w:tc>
        <w:tc>
          <w:tcPr>
            <w:tcW w:w="0" w:type="auto"/>
            <w:hideMark/>
          </w:tcPr>
          <w:p w14:paraId="222360A0" w14:textId="77777777" w:rsidR="00EC3EEE" w:rsidRDefault="00EC3EEE" w:rsidP="00584F7F">
            <w:pPr>
              <w:pStyle w:val="Compact"/>
              <w:spacing w:before="0" w:after="0"/>
            </w:pPr>
            <w:r>
              <w:t>Assumed AGC</w:t>
            </w:r>
          </w:p>
        </w:tc>
      </w:tr>
    </w:tbl>
    <w:p w14:paraId="7EA10E30" w14:textId="77777777" w:rsidR="00C93813" w:rsidRPr="00C93813" w:rsidRDefault="00C93813" w:rsidP="00201DA0">
      <w:pPr>
        <w:rPr>
          <w:rFonts w:eastAsia="DengXian"/>
        </w:rPr>
      </w:pPr>
    </w:p>
    <w:p w14:paraId="52CCF56E" w14:textId="3EB1D57B" w:rsidR="00FA5D0A" w:rsidRDefault="00584F7F" w:rsidP="00881514">
      <w:pPr>
        <w:pStyle w:val="Proposal"/>
        <w:rPr>
          <w:rFonts w:eastAsia="DengXian"/>
        </w:rPr>
      </w:pPr>
      <w:bookmarkStart w:id="5" w:name="_Toc142649238"/>
      <w:r>
        <w:rPr>
          <w:rFonts w:eastAsia="DengXian"/>
        </w:rPr>
        <w:t xml:space="preserve">Include the following in TR </w:t>
      </w:r>
      <w:r w:rsidRPr="00584F7F">
        <w:rPr>
          <w:rFonts w:eastAsia="DengXian"/>
        </w:rPr>
        <w:t>38.869</w:t>
      </w:r>
      <w:r>
        <w:rPr>
          <w:rFonts w:eastAsia="DengXian"/>
        </w:rPr>
        <w:t>:</w:t>
      </w:r>
      <w:r w:rsidR="00FA5D0A" w:rsidRPr="00FA5D0A">
        <w:rPr>
          <w:rFonts w:eastAsia="DengXian"/>
        </w:rPr>
        <w:t xml:space="preserve"> </w:t>
      </w:r>
      <w:r>
        <w:rPr>
          <w:rFonts w:eastAsia="DengXian"/>
        </w:rPr>
        <w:t>T</w:t>
      </w:r>
      <w:r w:rsidR="00FA5D0A" w:rsidRPr="00FA5D0A">
        <w:rPr>
          <w:rFonts w:eastAsia="DengXian"/>
        </w:rPr>
        <w:t xml:space="preserve">he </w:t>
      </w:r>
      <w:r w:rsidR="00881514">
        <w:rPr>
          <w:rFonts w:eastAsia="DengXian"/>
        </w:rPr>
        <w:t>combined</w:t>
      </w:r>
      <w:r w:rsidR="00FA5D0A" w:rsidRPr="00FA5D0A">
        <w:rPr>
          <w:rFonts w:eastAsia="DengXian"/>
        </w:rPr>
        <w:t xml:space="preserve"> receiver architectures</w:t>
      </w:r>
      <w:r>
        <w:rPr>
          <w:rFonts w:eastAsia="DengXian"/>
        </w:rPr>
        <w:t xml:space="preserve"> </w:t>
      </w:r>
      <w:r w:rsidR="00FA5D0A" w:rsidRPr="00FA5D0A">
        <w:rPr>
          <w:rFonts w:eastAsia="DengXian"/>
        </w:rPr>
        <w:t xml:space="preserve">for </w:t>
      </w:r>
      <w:r w:rsidR="00881514">
        <w:rPr>
          <w:rFonts w:eastAsia="DengXian"/>
        </w:rPr>
        <w:t>OOK</w:t>
      </w:r>
      <w:r w:rsidR="008F10A5">
        <w:rPr>
          <w:rFonts w:eastAsia="DengXian"/>
        </w:rPr>
        <w:t>-based</w:t>
      </w:r>
      <w:r w:rsidR="00B8287C">
        <w:rPr>
          <w:rFonts w:eastAsia="DengXian"/>
        </w:rPr>
        <w:t xml:space="preserve"> LPWUS monitoring</w:t>
      </w:r>
      <w:r w:rsidR="00881514">
        <w:rPr>
          <w:rFonts w:eastAsia="DengXian"/>
        </w:rPr>
        <w:t xml:space="preserve"> and </w:t>
      </w:r>
      <w:r w:rsidR="005E30CB">
        <w:rPr>
          <w:rFonts w:eastAsia="DengXian"/>
        </w:rPr>
        <w:t>SSB-</w:t>
      </w:r>
      <w:r w:rsidR="00FA5D0A" w:rsidRPr="00FA5D0A">
        <w:rPr>
          <w:rFonts w:eastAsia="DengXian"/>
        </w:rPr>
        <w:t>based</w:t>
      </w:r>
      <w:r w:rsidR="005E30CB">
        <w:rPr>
          <w:rFonts w:eastAsia="DengXian"/>
        </w:rPr>
        <w:t xml:space="preserve"> RRM measurement</w:t>
      </w:r>
      <w:r w:rsidR="00FA5D0A" w:rsidRPr="00FA5D0A">
        <w:rPr>
          <w:rFonts w:eastAsia="DengXian"/>
        </w:rPr>
        <w:t xml:space="preserve"> </w:t>
      </w:r>
      <w:r>
        <w:rPr>
          <w:rFonts w:eastAsia="DengXian"/>
        </w:rPr>
        <w:t>can base</w:t>
      </w:r>
      <w:r w:rsidR="002143CD">
        <w:rPr>
          <w:rFonts w:eastAsia="DengXian"/>
        </w:rPr>
        <w:t xml:space="preserve"> </w:t>
      </w:r>
      <w:r w:rsidR="00FA5D0A" w:rsidRPr="00FA5D0A">
        <w:rPr>
          <w:rFonts w:eastAsia="DengXian"/>
        </w:rPr>
        <w:t>on the following diagrams:</w:t>
      </w:r>
      <w:bookmarkEnd w:id="5"/>
    </w:p>
    <w:p w14:paraId="76712E30" w14:textId="072F675A" w:rsidR="00881514" w:rsidRPr="00FA5D0A" w:rsidRDefault="00761C8A" w:rsidP="00FA5D0A">
      <w:pPr>
        <w:rPr>
          <w:rFonts w:eastAsia="DengXian"/>
        </w:rPr>
      </w:pPr>
      <w:r>
        <w:rPr>
          <w:noProof/>
        </w:rPr>
        <w:drawing>
          <wp:inline distT="0" distB="0" distL="0" distR="0" wp14:anchorId="409CA79C" wp14:editId="3682892F">
            <wp:extent cx="5943600" cy="1807845"/>
            <wp:effectExtent l="0" t="0" r="0" b="1905"/>
            <wp:docPr id="6" name="Picture 6"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a:picLocks noChangeAspect="1"/>
                    </pic:cNvPicPr>
                  </pic:nvPicPr>
                  <pic:blipFill>
                    <a:blip r:embed="rId11"/>
                    <a:stretch>
                      <a:fillRect/>
                    </a:stretch>
                  </pic:blipFill>
                  <pic:spPr>
                    <a:xfrm>
                      <a:off x="0" y="0"/>
                      <a:ext cx="5943600" cy="1807845"/>
                    </a:xfrm>
                    <a:prstGeom prst="rect">
                      <a:avLst/>
                    </a:prstGeom>
                  </pic:spPr>
                </pic:pic>
              </a:graphicData>
            </a:graphic>
          </wp:inline>
        </w:drawing>
      </w:r>
    </w:p>
    <w:p w14:paraId="22F94835" w14:textId="22D004B3" w:rsidR="00105436" w:rsidRDefault="00584F7F" w:rsidP="00584F7F">
      <w:pPr>
        <w:pStyle w:val="Proposal"/>
        <w:rPr>
          <w:rFonts w:eastAsia="DengXian"/>
        </w:rPr>
      </w:pPr>
      <w:bookmarkStart w:id="6" w:name="_Toc142649239"/>
      <w:r>
        <w:rPr>
          <w:rFonts w:eastAsia="DengXian"/>
        </w:rPr>
        <w:t xml:space="preserve">Include the following in TR </w:t>
      </w:r>
      <w:r w:rsidRPr="00584F7F">
        <w:rPr>
          <w:rFonts w:eastAsia="DengXian"/>
        </w:rPr>
        <w:t>38.869</w:t>
      </w:r>
      <w:r>
        <w:rPr>
          <w:rFonts w:eastAsia="DengXian"/>
        </w:rPr>
        <w:t>: A Table of C</w:t>
      </w:r>
      <w:r w:rsidRPr="00584F7F">
        <w:rPr>
          <w:rFonts w:eastAsia="DengXian"/>
        </w:rPr>
        <w:t>ombined OOK and OFDMA LPWUR Receiver Using Zero-IF Architecture and Duty Cycle Operation</w:t>
      </w:r>
      <w:bookmarkEnd w:id="6"/>
    </w:p>
    <w:tbl>
      <w:tblPr>
        <w:tblStyle w:val="TableGrid"/>
        <w:tblW w:w="0" w:type="auto"/>
        <w:tblLook w:val="0020" w:firstRow="1" w:lastRow="0" w:firstColumn="0" w:lastColumn="0" w:noHBand="0" w:noVBand="0"/>
      </w:tblPr>
      <w:tblGrid>
        <w:gridCol w:w="1826"/>
        <w:gridCol w:w="1713"/>
        <w:gridCol w:w="5811"/>
      </w:tblGrid>
      <w:tr w:rsidR="00584F7F" w14:paraId="4091E4FE" w14:textId="77777777" w:rsidTr="00D630D9">
        <w:tc>
          <w:tcPr>
            <w:tcW w:w="1826" w:type="dxa"/>
            <w:shd w:val="clear" w:color="auto" w:fill="F2F2F2" w:themeFill="background1" w:themeFillShade="F2"/>
            <w:hideMark/>
          </w:tcPr>
          <w:p w14:paraId="55683EA4" w14:textId="77777777" w:rsidR="00584F7F" w:rsidRPr="00C93813" w:rsidRDefault="00584F7F" w:rsidP="00584F7F">
            <w:pPr>
              <w:pStyle w:val="Compact"/>
              <w:spacing w:before="0" w:after="0"/>
              <w:rPr>
                <w:rFonts w:asciiTheme="minorHAnsi" w:hAnsiTheme="minorHAnsi"/>
                <w:b/>
                <w:bCs/>
                <w:lang w:eastAsia="en-US"/>
              </w:rPr>
            </w:pPr>
            <w:r w:rsidRPr="00C93813">
              <w:rPr>
                <w:b/>
                <w:bCs/>
              </w:rPr>
              <w:t>Feature</w:t>
            </w:r>
          </w:p>
        </w:tc>
        <w:tc>
          <w:tcPr>
            <w:tcW w:w="1713" w:type="dxa"/>
            <w:shd w:val="clear" w:color="auto" w:fill="F2F2F2" w:themeFill="background1" w:themeFillShade="F2"/>
            <w:hideMark/>
          </w:tcPr>
          <w:p w14:paraId="1B380AA6" w14:textId="77777777" w:rsidR="00584F7F" w:rsidRPr="00C93813" w:rsidRDefault="00584F7F" w:rsidP="00584F7F">
            <w:pPr>
              <w:pStyle w:val="Compact"/>
              <w:spacing w:before="0" w:after="0"/>
              <w:rPr>
                <w:b/>
                <w:bCs/>
              </w:rPr>
            </w:pPr>
            <w:r w:rsidRPr="00C93813">
              <w:rPr>
                <w:b/>
                <w:bCs/>
              </w:rPr>
              <w:t>Specification</w:t>
            </w:r>
          </w:p>
        </w:tc>
        <w:tc>
          <w:tcPr>
            <w:tcW w:w="5811" w:type="dxa"/>
            <w:shd w:val="clear" w:color="auto" w:fill="F2F2F2" w:themeFill="background1" w:themeFillShade="F2"/>
            <w:hideMark/>
          </w:tcPr>
          <w:p w14:paraId="4FFD3974" w14:textId="77777777" w:rsidR="00584F7F" w:rsidRPr="00C93813" w:rsidRDefault="00584F7F" w:rsidP="00584F7F">
            <w:pPr>
              <w:pStyle w:val="Compact"/>
              <w:spacing w:before="0" w:after="0"/>
              <w:rPr>
                <w:b/>
                <w:bCs/>
              </w:rPr>
            </w:pPr>
            <w:r w:rsidRPr="00C93813">
              <w:rPr>
                <w:b/>
                <w:bCs/>
              </w:rPr>
              <w:t>Description</w:t>
            </w:r>
          </w:p>
        </w:tc>
      </w:tr>
      <w:tr w:rsidR="00584F7F" w14:paraId="0FC86D94" w14:textId="77777777" w:rsidTr="00D630D9">
        <w:tc>
          <w:tcPr>
            <w:tcW w:w="1826" w:type="dxa"/>
            <w:hideMark/>
          </w:tcPr>
          <w:p w14:paraId="380AB38C" w14:textId="77777777" w:rsidR="00584F7F" w:rsidRDefault="00584F7F" w:rsidP="00584F7F">
            <w:pPr>
              <w:pStyle w:val="Compact"/>
              <w:spacing w:before="0" w:after="0"/>
            </w:pPr>
            <w:r>
              <w:t>Waveform</w:t>
            </w:r>
          </w:p>
        </w:tc>
        <w:tc>
          <w:tcPr>
            <w:tcW w:w="1713" w:type="dxa"/>
            <w:hideMark/>
          </w:tcPr>
          <w:p w14:paraId="0D96E272" w14:textId="77777777" w:rsidR="00584F7F" w:rsidRDefault="00584F7F" w:rsidP="00584F7F">
            <w:pPr>
              <w:pStyle w:val="Compact"/>
              <w:spacing w:before="0" w:after="0"/>
            </w:pPr>
            <w:r>
              <w:t>OOK</w:t>
            </w:r>
          </w:p>
        </w:tc>
        <w:tc>
          <w:tcPr>
            <w:tcW w:w="5811" w:type="dxa"/>
            <w:hideMark/>
          </w:tcPr>
          <w:p w14:paraId="7079E80F" w14:textId="77777777" w:rsidR="00584F7F" w:rsidRDefault="00584F7F" w:rsidP="00584F7F">
            <w:pPr>
              <w:pStyle w:val="Compact"/>
              <w:spacing w:before="0" w:after="0"/>
            </w:pPr>
            <w:r>
              <w:t>OOK-based LPWUR for payload demodulation</w:t>
            </w:r>
          </w:p>
        </w:tc>
      </w:tr>
      <w:tr w:rsidR="00584F7F" w14:paraId="22A6CAD5" w14:textId="77777777" w:rsidTr="00D630D9">
        <w:tc>
          <w:tcPr>
            <w:tcW w:w="1826" w:type="dxa"/>
            <w:hideMark/>
          </w:tcPr>
          <w:p w14:paraId="1720906C" w14:textId="77777777" w:rsidR="00584F7F" w:rsidRDefault="00584F7F" w:rsidP="00584F7F">
            <w:pPr>
              <w:pStyle w:val="Compact"/>
              <w:spacing w:before="0" w:after="0"/>
            </w:pPr>
            <w:r>
              <w:t>Architecture</w:t>
            </w:r>
          </w:p>
        </w:tc>
        <w:tc>
          <w:tcPr>
            <w:tcW w:w="1713" w:type="dxa"/>
            <w:hideMark/>
          </w:tcPr>
          <w:p w14:paraId="575147EA" w14:textId="77777777" w:rsidR="00584F7F" w:rsidRDefault="00584F7F" w:rsidP="00584F7F">
            <w:pPr>
              <w:pStyle w:val="Compact"/>
              <w:spacing w:before="0" w:after="0"/>
              <w:jc w:val="left"/>
            </w:pPr>
            <w:r>
              <w:t>Zero-IF / OFDMA</w:t>
            </w:r>
          </w:p>
        </w:tc>
        <w:tc>
          <w:tcPr>
            <w:tcW w:w="5811" w:type="dxa"/>
            <w:hideMark/>
          </w:tcPr>
          <w:p w14:paraId="6440BD30" w14:textId="77777777" w:rsidR="00584F7F" w:rsidRDefault="00584F7F" w:rsidP="00584F7F">
            <w:pPr>
              <w:pStyle w:val="Compact"/>
              <w:spacing w:before="0" w:after="0"/>
            </w:pPr>
            <w:r>
              <w:t>Combination of OOK-based LPWUR and OFDMA-based LPWUR with duty cycle operation</w:t>
            </w:r>
          </w:p>
        </w:tc>
      </w:tr>
      <w:tr w:rsidR="00584F7F" w14:paraId="1C790779" w14:textId="77777777" w:rsidTr="00D630D9">
        <w:tc>
          <w:tcPr>
            <w:tcW w:w="1826" w:type="dxa"/>
            <w:hideMark/>
          </w:tcPr>
          <w:p w14:paraId="73C01289" w14:textId="77777777" w:rsidR="00584F7F" w:rsidRDefault="00584F7F" w:rsidP="00584F7F">
            <w:pPr>
              <w:pStyle w:val="Compact"/>
              <w:spacing w:before="0" w:after="0"/>
            </w:pPr>
            <w:r>
              <w:t>Power On</w:t>
            </w:r>
          </w:p>
        </w:tc>
        <w:tc>
          <w:tcPr>
            <w:tcW w:w="1713" w:type="dxa"/>
            <w:hideMark/>
          </w:tcPr>
          <w:p w14:paraId="2A9404B6" w14:textId="77777777" w:rsidR="00584F7F" w:rsidRDefault="00584F7F" w:rsidP="00584F7F">
            <w:pPr>
              <w:pStyle w:val="Compact"/>
              <w:spacing w:before="0" w:after="0"/>
              <w:jc w:val="left"/>
            </w:pPr>
            <w:r>
              <w:t>0.27</w:t>
            </w:r>
          </w:p>
        </w:tc>
        <w:tc>
          <w:tcPr>
            <w:tcW w:w="5811" w:type="dxa"/>
            <w:hideMark/>
          </w:tcPr>
          <w:p w14:paraId="0B85862C" w14:textId="77777777" w:rsidR="00584F7F" w:rsidRDefault="00584F7F" w:rsidP="00584F7F">
            <w:pPr>
              <w:pStyle w:val="Compact"/>
              <w:spacing w:before="0" w:after="0"/>
            </w:pPr>
            <w:r>
              <w:t>Relative power consumption</w:t>
            </w:r>
          </w:p>
        </w:tc>
      </w:tr>
      <w:tr w:rsidR="00584F7F" w14:paraId="5CB3C41C" w14:textId="77777777" w:rsidTr="00D630D9">
        <w:tc>
          <w:tcPr>
            <w:tcW w:w="1826" w:type="dxa"/>
            <w:hideMark/>
          </w:tcPr>
          <w:p w14:paraId="6A207D5A" w14:textId="77777777" w:rsidR="00584F7F" w:rsidRDefault="00584F7F" w:rsidP="00584F7F">
            <w:pPr>
              <w:pStyle w:val="Compact"/>
              <w:spacing w:before="0" w:after="0"/>
            </w:pPr>
            <w:r>
              <w:t>Noise Figure</w:t>
            </w:r>
          </w:p>
        </w:tc>
        <w:tc>
          <w:tcPr>
            <w:tcW w:w="1713" w:type="dxa"/>
            <w:hideMark/>
          </w:tcPr>
          <w:p w14:paraId="7B75E213" w14:textId="77777777" w:rsidR="00584F7F" w:rsidRDefault="00584F7F" w:rsidP="00584F7F">
            <w:pPr>
              <w:pStyle w:val="Compact"/>
              <w:spacing w:before="0" w:after="0"/>
              <w:jc w:val="left"/>
            </w:pPr>
            <w:r>
              <w:t>12 dB</w:t>
            </w:r>
          </w:p>
        </w:tc>
        <w:tc>
          <w:tcPr>
            <w:tcW w:w="5811" w:type="dxa"/>
            <w:hideMark/>
          </w:tcPr>
          <w:p w14:paraId="746EE0D2" w14:textId="77777777" w:rsidR="00584F7F" w:rsidRDefault="00584F7F" w:rsidP="00584F7F">
            <w:pPr>
              <w:pStyle w:val="Compact"/>
              <w:spacing w:before="0" w:after="0"/>
            </w:pPr>
            <w:r>
              <w:t>Receiver noise figure</w:t>
            </w:r>
          </w:p>
        </w:tc>
      </w:tr>
      <w:tr w:rsidR="00584F7F" w14:paraId="426FFB24" w14:textId="77777777" w:rsidTr="00D630D9">
        <w:tc>
          <w:tcPr>
            <w:tcW w:w="1826" w:type="dxa"/>
            <w:hideMark/>
          </w:tcPr>
          <w:p w14:paraId="77774EB2" w14:textId="77777777" w:rsidR="00584F7F" w:rsidRDefault="00584F7F" w:rsidP="00584F7F">
            <w:pPr>
              <w:pStyle w:val="Compact"/>
              <w:spacing w:before="0" w:after="0"/>
            </w:pPr>
            <w:r>
              <w:t>ADC</w:t>
            </w:r>
          </w:p>
        </w:tc>
        <w:tc>
          <w:tcPr>
            <w:tcW w:w="1713" w:type="dxa"/>
            <w:hideMark/>
          </w:tcPr>
          <w:p w14:paraId="3712EB6A" w14:textId="77777777" w:rsidR="00584F7F" w:rsidRDefault="00584F7F" w:rsidP="00584F7F">
            <w:pPr>
              <w:pStyle w:val="Compact"/>
              <w:spacing w:before="0" w:after="0"/>
              <w:jc w:val="left"/>
            </w:pPr>
            <w:r>
              <w:t>4-bit / 3.84 MHz</w:t>
            </w:r>
          </w:p>
        </w:tc>
        <w:tc>
          <w:tcPr>
            <w:tcW w:w="5811" w:type="dxa"/>
            <w:hideMark/>
          </w:tcPr>
          <w:p w14:paraId="6BDE18F2" w14:textId="77777777" w:rsidR="00584F7F" w:rsidRDefault="00584F7F" w:rsidP="00584F7F">
            <w:pPr>
              <w:pStyle w:val="Compact"/>
              <w:spacing w:before="0" w:after="0"/>
            </w:pPr>
            <w:r>
              <w:t>ADC resolution and sampling rate</w:t>
            </w:r>
          </w:p>
        </w:tc>
      </w:tr>
      <w:tr w:rsidR="00584F7F" w14:paraId="7F5EE5CC" w14:textId="77777777" w:rsidTr="00D630D9">
        <w:tc>
          <w:tcPr>
            <w:tcW w:w="1826" w:type="dxa"/>
            <w:hideMark/>
          </w:tcPr>
          <w:p w14:paraId="5D027E66" w14:textId="77777777" w:rsidR="00584F7F" w:rsidRDefault="00584F7F" w:rsidP="00584F7F">
            <w:pPr>
              <w:pStyle w:val="Compact"/>
              <w:spacing w:before="0" w:after="0"/>
            </w:pPr>
            <w:r>
              <w:t>Local Oscillator</w:t>
            </w:r>
          </w:p>
        </w:tc>
        <w:tc>
          <w:tcPr>
            <w:tcW w:w="1713" w:type="dxa"/>
            <w:hideMark/>
          </w:tcPr>
          <w:p w14:paraId="43B80597" w14:textId="0BB78774" w:rsidR="00584F7F" w:rsidRDefault="00584F7F" w:rsidP="00584F7F">
            <w:pPr>
              <w:pStyle w:val="Compact"/>
              <w:spacing w:before="0" w:after="0"/>
              <w:jc w:val="left"/>
            </w:pPr>
            <w:r>
              <w:t>200 ppm (initial),</w:t>
            </w:r>
            <w:r>
              <w:br/>
              <w:t>2 ppm (sync)</w:t>
            </w:r>
          </w:p>
        </w:tc>
        <w:tc>
          <w:tcPr>
            <w:tcW w:w="5811" w:type="dxa"/>
            <w:hideMark/>
          </w:tcPr>
          <w:p w14:paraId="05BB5956" w14:textId="77777777" w:rsidR="00584F7F" w:rsidRDefault="00584F7F" w:rsidP="00584F7F">
            <w:pPr>
              <w:pStyle w:val="Compact"/>
              <w:spacing w:before="0" w:after="0"/>
            </w:pPr>
            <w:r>
              <w:t>Frequency error of oscillator/PLL before and after synchronization</w:t>
            </w:r>
          </w:p>
        </w:tc>
      </w:tr>
      <w:tr w:rsidR="00584F7F" w14:paraId="43509B87" w14:textId="77777777" w:rsidTr="00D630D9">
        <w:trPr>
          <w:trHeight w:val="60"/>
        </w:trPr>
        <w:tc>
          <w:tcPr>
            <w:tcW w:w="1826" w:type="dxa"/>
            <w:hideMark/>
          </w:tcPr>
          <w:p w14:paraId="76A2ADBB" w14:textId="77777777" w:rsidR="00584F7F" w:rsidRDefault="00584F7F" w:rsidP="00584F7F">
            <w:pPr>
              <w:pStyle w:val="Compact"/>
              <w:spacing w:before="0" w:after="0"/>
            </w:pPr>
            <w:r>
              <w:t>DBB Processing</w:t>
            </w:r>
          </w:p>
        </w:tc>
        <w:tc>
          <w:tcPr>
            <w:tcW w:w="1713" w:type="dxa"/>
            <w:hideMark/>
          </w:tcPr>
          <w:p w14:paraId="59EFCB0E" w14:textId="77777777" w:rsidR="00584F7F" w:rsidRDefault="00584F7F" w:rsidP="00584F7F">
            <w:pPr>
              <w:pStyle w:val="Compact"/>
              <w:spacing w:before="0" w:after="0"/>
              <w:jc w:val="left"/>
            </w:pPr>
            <w:r>
              <w:t>Detect PSS/SSS,</w:t>
            </w:r>
            <w:r>
              <w:br/>
              <w:t>Demod OOK,</w:t>
            </w:r>
            <w:r>
              <w:br/>
              <w:t>Duty cycle</w:t>
            </w:r>
          </w:p>
        </w:tc>
        <w:tc>
          <w:tcPr>
            <w:tcW w:w="5811" w:type="dxa"/>
            <w:hideMark/>
          </w:tcPr>
          <w:p w14:paraId="5F4DB61F" w14:textId="77777777" w:rsidR="00584F7F" w:rsidRDefault="00584F7F" w:rsidP="00584F7F">
            <w:pPr>
              <w:pStyle w:val="Compact"/>
              <w:spacing w:before="0" w:after="0"/>
            </w:pPr>
            <w:r>
              <w:t>Digital baseband processing includes detection of PSS/SSS, OOK demodulation, and duty cycle operation</w:t>
            </w:r>
          </w:p>
        </w:tc>
      </w:tr>
    </w:tbl>
    <w:p w14:paraId="6817607E" w14:textId="77777777" w:rsidR="00584F7F" w:rsidRPr="00AA4CE9" w:rsidRDefault="00584F7F" w:rsidP="00584F7F">
      <w:pPr>
        <w:pStyle w:val="Proposal"/>
        <w:numPr>
          <w:ilvl w:val="0"/>
          <w:numId w:val="0"/>
        </w:numPr>
        <w:rPr>
          <w:rFonts w:eastAsia="DengXian"/>
        </w:rPr>
      </w:pPr>
    </w:p>
    <w:p w14:paraId="153187B5" w14:textId="627DE306" w:rsidR="008F2C04" w:rsidRPr="00282EDD" w:rsidRDefault="008F2C04" w:rsidP="008F2C04">
      <w:pPr>
        <w:pStyle w:val="Heading1"/>
      </w:pPr>
      <w:r w:rsidRPr="00282EDD">
        <w:t>Conclusion</w:t>
      </w:r>
    </w:p>
    <w:p w14:paraId="127B4BA1" w14:textId="503C1AFF" w:rsidR="008F2C04" w:rsidRPr="00282EDD" w:rsidRDefault="008F2C04" w:rsidP="009C0BC2">
      <w:pPr>
        <w:rPr>
          <w:rFonts w:eastAsia="DengXian"/>
          <w:lang w:val="en-GB"/>
        </w:rPr>
      </w:pPr>
      <w:r w:rsidRPr="00282EDD">
        <w:rPr>
          <w:rFonts w:eastAsia="DengXian"/>
          <w:lang w:val="en-GB"/>
        </w:rPr>
        <w:t xml:space="preserve">In </w:t>
      </w:r>
      <w:r w:rsidR="0072765F" w:rsidRPr="00282EDD">
        <w:rPr>
          <w:rFonts w:eastAsia="DengXian"/>
          <w:lang w:val="en-GB"/>
        </w:rPr>
        <w:t>this contribution, we have the following proposals.</w:t>
      </w:r>
    </w:p>
    <w:p w14:paraId="053C18CC" w14:textId="29D73804" w:rsidR="00584F7F" w:rsidRDefault="00705FC3">
      <w:pPr>
        <w:pStyle w:val="TOC1"/>
        <w:rPr>
          <w:rFonts w:asciiTheme="minorHAnsi" w:eastAsiaTheme="minorEastAsia" w:hAnsiTheme="minorHAnsi" w:cstheme="minorBidi"/>
          <w:b w:val="0"/>
          <w:kern w:val="2"/>
          <w:sz w:val="24"/>
          <w:szCs w:val="22"/>
          <w:lang w:eastAsia="zh-TW"/>
        </w:rPr>
      </w:pPr>
      <w:r>
        <w:rPr>
          <w:rFonts w:eastAsia="DengXian"/>
          <w:color w:val="BFBFBF" w:themeColor="background1" w:themeShade="BF"/>
          <w:lang w:val="en-GB"/>
        </w:rPr>
        <w:fldChar w:fldCharType="begin"/>
      </w:r>
      <w:r>
        <w:rPr>
          <w:rFonts w:eastAsia="DengXian"/>
          <w:color w:val="BFBFBF" w:themeColor="background1" w:themeShade="BF"/>
          <w:lang w:val="en-GB"/>
        </w:rPr>
        <w:instrText xml:space="preserve"> TOC \n \h \z \t "Proposal,1,Observation,1" </w:instrText>
      </w:r>
      <w:r>
        <w:rPr>
          <w:rFonts w:eastAsia="DengXian"/>
          <w:color w:val="BFBFBF" w:themeColor="background1" w:themeShade="BF"/>
          <w:lang w:val="en-GB"/>
        </w:rPr>
        <w:fldChar w:fldCharType="separate"/>
      </w:r>
      <w:hyperlink w:anchor="_Toc142649235" w:history="1">
        <w:r w:rsidR="00584F7F" w:rsidRPr="00FD6609">
          <w:rPr>
            <w:rStyle w:val="Hyperlink"/>
          </w:rPr>
          <w:t>Proposal 1</w:t>
        </w:r>
        <w:r w:rsidR="00584F7F">
          <w:rPr>
            <w:rFonts w:asciiTheme="minorHAnsi" w:eastAsiaTheme="minorEastAsia" w:hAnsiTheme="minorHAnsi" w:cstheme="minorBidi"/>
            <w:b w:val="0"/>
            <w:kern w:val="2"/>
            <w:sz w:val="24"/>
            <w:szCs w:val="22"/>
            <w:lang w:eastAsia="zh-TW"/>
          </w:rPr>
          <w:tab/>
        </w:r>
        <w:r w:rsidR="00584F7F" w:rsidRPr="00FD6609">
          <w:rPr>
            <w:rStyle w:val="Hyperlink"/>
          </w:rPr>
          <w:t>Capture the following observation in TR38.869: For the homodyne/zero-IF OOK LP-WUR, a mixer with I/Q branches can be considered to enhance the system's resilience to multi-path channels and frequency errors.</w:t>
        </w:r>
      </w:hyperlink>
    </w:p>
    <w:p w14:paraId="6D900CCB" w14:textId="70777AEC" w:rsidR="00584F7F" w:rsidRDefault="00290D2C">
      <w:pPr>
        <w:pStyle w:val="TOC1"/>
        <w:rPr>
          <w:rFonts w:asciiTheme="minorHAnsi" w:eastAsiaTheme="minorEastAsia" w:hAnsiTheme="minorHAnsi" w:cstheme="minorBidi"/>
          <w:b w:val="0"/>
          <w:kern w:val="2"/>
          <w:sz w:val="24"/>
          <w:szCs w:val="22"/>
          <w:lang w:eastAsia="zh-TW"/>
        </w:rPr>
      </w:pPr>
      <w:hyperlink w:anchor="_Toc142649236" w:history="1">
        <w:r w:rsidR="00584F7F" w:rsidRPr="00FD6609">
          <w:rPr>
            <w:rStyle w:val="Hyperlink"/>
            <w:lang w:val="en-GB" w:eastAsia="zh-TW"/>
          </w:rPr>
          <w:t>Proposal 2</w:t>
        </w:r>
        <w:r w:rsidR="00584F7F">
          <w:rPr>
            <w:rFonts w:asciiTheme="minorHAnsi" w:eastAsiaTheme="minorEastAsia" w:hAnsiTheme="minorHAnsi" w:cstheme="minorBidi"/>
            <w:b w:val="0"/>
            <w:kern w:val="2"/>
            <w:sz w:val="24"/>
            <w:szCs w:val="22"/>
            <w:lang w:eastAsia="zh-TW"/>
          </w:rPr>
          <w:tab/>
        </w:r>
        <w:r w:rsidR="00584F7F" w:rsidRPr="00FD6609">
          <w:rPr>
            <w:rStyle w:val="Hyperlink"/>
            <w:lang w:val="en-GB" w:eastAsia="zh-TW"/>
          </w:rPr>
          <w:t>Capture the following observation in TR38.869: For the homodyne/zero-IF architecture with baseband envelope detection for OOK, the relative power consumption (OFF) of the receiver is 0.02 to to ensure that the residual frequency error stays within permissible limits for the need to maintain a sufficient level of clock accuracy and network timing synchronization.</w:t>
        </w:r>
      </w:hyperlink>
    </w:p>
    <w:p w14:paraId="4A47BAE9" w14:textId="73BA9742" w:rsidR="00584F7F" w:rsidRDefault="00290D2C">
      <w:pPr>
        <w:pStyle w:val="TOC1"/>
        <w:rPr>
          <w:rStyle w:val="Hyperlink"/>
        </w:rPr>
      </w:pPr>
      <w:hyperlink w:anchor="_Toc142649237" w:history="1">
        <w:r w:rsidR="00584F7F" w:rsidRPr="00FD6609">
          <w:rPr>
            <w:rStyle w:val="Hyperlink"/>
            <w:lang w:val="en-GB" w:eastAsia="zh-TW"/>
          </w:rPr>
          <w:t>Proposal 3</w:t>
        </w:r>
        <w:r w:rsidR="00584F7F">
          <w:rPr>
            <w:rFonts w:asciiTheme="minorHAnsi" w:eastAsiaTheme="minorEastAsia" w:hAnsiTheme="minorHAnsi" w:cstheme="minorBidi"/>
            <w:b w:val="0"/>
            <w:kern w:val="2"/>
            <w:sz w:val="24"/>
            <w:szCs w:val="22"/>
            <w:lang w:eastAsia="zh-TW"/>
          </w:rPr>
          <w:tab/>
        </w:r>
        <w:r w:rsidR="00584F7F" w:rsidRPr="00FD6609">
          <w:rPr>
            <w:rStyle w:val="Hyperlink"/>
            <w:lang w:val="en-GB" w:eastAsia="zh-TW"/>
          </w:rPr>
          <w:t>Capture the following observation in TR38.869:</w:t>
        </w:r>
      </w:hyperlink>
    </w:p>
    <w:p w14:paraId="1DAB96BE" w14:textId="77777777" w:rsidR="00584F7F" w:rsidRPr="006D287A" w:rsidRDefault="00584F7F" w:rsidP="00584F7F">
      <w:pPr>
        <w:rPr>
          <w:b/>
          <w:bCs/>
          <w:lang w:val="en-GB" w:eastAsia="zh-TW"/>
        </w:rPr>
      </w:pPr>
      <w:r w:rsidRPr="00C0495C">
        <w:rPr>
          <w:b/>
          <w:bCs/>
          <w:lang w:val="en-GB" w:eastAsia="zh-TW"/>
        </w:rPr>
        <w:t>If the OFDMA-based receiver</w:t>
      </w:r>
      <w:r>
        <w:rPr>
          <w:b/>
          <w:bCs/>
          <w:lang w:val="en-GB" w:eastAsia="zh-TW"/>
        </w:rPr>
        <w:t xml:space="preserve"> can pre-stored the sequence candidates for frequency synchronization</w:t>
      </w:r>
      <w:r w:rsidRPr="006D287A">
        <w:rPr>
          <w:b/>
          <w:bCs/>
          <w:lang w:val="en-GB" w:eastAsia="zh-TW"/>
        </w:rPr>
        <w:t>, the following observations have been identified to potentially reduce the power consumption of the receiver architecture for OFDMA-based signals:</w:t>
      </w:r>
    </w:p>
    <w:p w14:paraId="5AC2B8CF" w14:textId="77777777" w:rsidR="00584F7F" w:rsidRDefault="00584F7F" w:rsidP="00584F7F">
      <w:pPr>
        <w:pStyle w:val="ListParagraph"/>
        <w:numPr>
          <w:ilvl w:val="0"/>
          <w:numId w:val="48"/>
        </w:numPr>
        <w:rPr>
          <w:b/>
          <w:bCs/>
          <w:lang w:val="en-GB" w:eastAsia="zh-TW"/>
        </w:rPr>
      </w:pPr>
      <w:r w:rsidRPr="00584F7F">
        <w:rPr>
          <w:b/>
          <w:bCs/>
          <w:lang w:val="en-GB" w:eastAsia="zh-TW"/>
        </w:rPr>
        <w:t>The relative power consumption (</w:t>
      </w:r>
      <w:r>
        <w:rPr>
          <w:b/>
          <w:bCs/>
          <w:lang w:val="en-GB" w:eastAsia="zh-TW"/>
        </w:rPr>
        <w:t>ON</w:t>
      </w:r>
      <w:r w:rsidRPr="00584F7F">
        <w:rPr>
          <w:b/>
          <w:bCs/>
          <w:lang w:val="en-GB" w:eastAsia="zh-TW"/>
        </w:rPr>
        <w:t>) of the receiver is</w:t>
      </w:r>
      <w:r>
        <w:rPr>
          <w:b/>
          <w:bCs/>
          <w:lang w:val="en-GB" w:eastAsia="zh-TW"/>
        </w:rPr>
        <w:t xml:space="preserve"> arrpoxamted to be 10 if the n</w:t>
      </w:r>
      <w:r w:rsidRPr="00584F7F">
        <w:rPr>
          <w:b/>
          <w:bCs/>
          <w:lang w:val="en-GB" w:eastAsia="zh-TW"/>
        </w:rPr>
        <w:t>oise figure</w:t>
      </w:r>
      <w:r>
        <w:rPr>
          <w:b/>
          <w:bCs/>
          <w:lang w:val="en-GB" w:eastAsia="zh-TW"/>
        </w:rPr>
        <w:t xml:space="preserve"> is</w:t>
      </w:r>
      <w:r w:rsidRPr="00584F7F">
        <w:rPr>
          <w:b/>
          <w:bCs/>
          <w:lang w:val="en-GB" w:eastAsia="zh-TW"/>
        </w:rPr>
        <w:t xml:space="preserve"> less than [MR noise figure + 2.5dB]</w:t>
      </w:r>
    </w:p>
    <w:p w14:paraId="7B38C978" w14:textId="77777777" w:rsidR="00584F7F" w:rsidRPr="00584F7F" w:rsidRDefault="00584F7F" w:rsidP="00584F7F">
      <w:pPr>
        <w:pStyle w:val="ListParagraph"/>
        <w:numPr>
          <w:ilvl w:val="0"/>
          <w:numId w:val="48"/>
        </w:numPr>
        <w:rPr>
          <w:b/>
          <w:bCs/>
          <w:lang w:val="en-GB" w:eastAsia="zh-TW"/>
        </w:rPr>
      </w:pPr>
      <w:r w:rsidRPr="00584F7F">
        <w:rPr>
          <w:b/>
          <w:bCs/>
          <w:lang w:val="en-GB" w:eastAsia="zh-TW"/>
        </w:rPr>
        <w:t>The relative power consumption (</w:t>
      </w:r>
      <w:r>
        <w:rPr>
          <w:b/>
          <w:bCs/>
          <w:lang w:val="en-GB" w:eastAsia="zh-TW"/>
        </w:rPr>
        <w:t>ON</w:t>
      </w:r>
      <w:r w:rsidRPr="00584F7F">
        <w:rPr>
          <w:b/>
          <w:bCs/>
          <w:lang w:val="en-GB" w:eastAsia="zh-TW"/>
        </w:rPr>
        <w:t>) of the receiver is</w:t>
      </w:r>
      <w:r>
        <w:rPr>
          <w:b/>
          <w:bCs/>
          <w:lang w:val="en-GB" w:eastAsia="zh-TW"/>
        </w:rPr>
        <w:t xml:space="preserve"> arrpoxamted to be 4 if the n</w:t>
      </w:r>
      <w:r w:rsidRPr="00584F7F">
        <w:rPr>
          <w:b/>
          <w:bCs/>
          <w:lang w:val="en-GB" w:eastAsia="zh-TW"/>
        </w:rPr>
        <w:t>oise figure</w:t>
      </w:r>
      <w:r>
        <w:rPr>
          <w:b/>
          <w:bCs/>
          <w:lang w:val="en-GB" w:eastAsia="zh-TW"/>
        </w:rPr>
        <w:t xml:space="preserve"> is</w:t>
      </w:r>
      <w:r w:rsidRPr="00584F7F">
        <w:rPr>
          <w:b/>
          <w:bCs/>
          <w:lang w:val="en-GB" w:eastAsia="zh-TW"/>
        </w:rPr>
        <w:t xml:space="preserve"> </w:t>
      </w:r>
      <w:r>
        <w:rPr>
          <w:b/>
          <w:bCs/>
          <w:lang w:val="en-GB" w:eastAsia="zh-TW"/>
        </w:rPr>
        <w:t>larger</w:t>
      </w:r>
      <w:r w:rsidRPr="00584F7F">
        <w:rPr>
          <w:b/>
          <w:bCs/>
          <w:lang w:val="en-GB" w:eastAsia="zh-TW"/>
        </w:rPr>
        <w:t xml:space="preserve"> than [MR noise figure + 2.5dB]</w:t>
      </w:r>
    </w:p>
    <w:p w14:paraId="4C95EC7D" w14:textId="77777777" w:rsidR="00584F7F" w:rsidRPr="006D287A" w:rsidRDefault="00584F7F" w:rsidP="00584F7F">
      <w:pPr>
        <w:pStyle w:val="ListParagraph"/>
        <w:numPr>
          <w:ilvl w:val="0"/>
          <w:numId w:val="48"/>
        </w:numPr>
        <w:rPr>
          <w:b/>
          <w:bCs/>
          <w:lang w:val="en-GB" w:eastAsia="zh-TW"/>
        </w:rPr>
      </w:pPr>
      <w:r w:rsidRPr="00241C5C">
        <w:rPr>
          <w:b/>
          <w:bCs/>
          <w:lang w:val="en-GB" w:eastAsia="zh-TW"/>
        </w:rPr>
        <w:t>Use a lower accuracy LO (e.g., initial frequency error 200ppm),</w:t>
      </w:r>
      <w:r w:rsidRPr="006D287A">
        <w:rPr>
          <w:b/>
          <w:bCs/>
          <w:lang w:val="en-GB" w:eastAsia="zh-TW"/>
        </w:rPr>
        <w:t xml:space="preserve"> which increases initial synchronization processing complexity.</w:t>
      </w:r>
    </w:p>
    <w:p w14:paraId="2E9E66D4" w14:textId="77777777" w:rsidR="00584F7F" w:rsidRPr="006D287A" w:rsidRDefault="00584F7F" w:rsidP="00584F7F">
      <w:pPr>
        <w:pStyle w:val="ListParagraph"/>
        <w:numPr>
          <w:ilvl w:val="0"/>
          <w:numId w:val="48"/>
        </w:numPr>
        <w:rPr>
          <w:b/>
          <w:bCs/>
          <w:lang w:val="en-GB" w:eastAsia="zh-TW"/>
        </w:rPr>
      </w:pPr>
      <w:r w:rsidRPr="006D287A">
        <w:rPr>
          <w:b/>
          <w:bCs/>
          <w:lang w:val="en-GB" w:eastAsia="zh-TW"/>
        </w:rPr>
        <w:t>Adopt smaller sampling rates and bit-widths for the ADC (e.g., 4-bit and 3.84MHz)</w:t>
      </w:r>
    </w:p>
    <w:p w14:paraId="0DDBB0AE" w14:textId="77777777" w:rsidR="00584F7F" w:rsidRPr="006D287A" w:rsidRDefault="00584F7F" w:rsidP="00584F7F">
      <w:pPr>
        <w:pStyle w:val="ListParagraph"/>
        <w:numPr>
          <w:ilvl w:val="0"/>
          <w:numId w:val="48"/>
        </w:numPr>
        <w:rPr>
          <w:b/>
          <w:bCs/>
          <w:lang w:val="en-GB" w:eastAsia="zh-TW"/>
        </w:rPr>
      </w:pPr>
      <w:r w:rsidRPr="006D287A">
        <w:rPr>
          <w:b/>
          <w:bCs/>
          <w:lang w:val="en-GB" w:eastAsia="zh-TW"/>
        </w:rPr>
        <w:t>If sequence correlation is done in the time domain, remove FFT.</w:t>
      </w:r>
    </w:p>
    <w:p w14:paraId="4015B8A3" w14:textId="77777777" w:rsidR="00584F7F" w:rsidRPr="003A0F13" w:rsidRDefault="00584F7F" w:rsidP="00584F7F">
      <w:pPr>
        <w:pStyle w:val="ListParagraph"/>
        <w:numPr>
          <w:ilvl w:val="0"/>
          <w:numId w:val="48"/>
        </w:numPr>
        <w:rPr>
          <w:b/>
          <w:bCs/>
          <w:lang w:val="en-GB" w:eastAsia="zh-TW"/>
        </w:rPr>
      </w:pPr>
      <w:r w:rsidRPr="006D287A">
        <w:rPr>
          <w:b/>
          <w:bCs/>
          <w:lang w:val="en-GB" w:eastAsia="zh-TW"/>
        </w:rPr>
        <w:t>Sequence candidates for sequence correlation can be generated by the main radio to reduce additional processing complexity.</w:t>
      </w:r>
    </w:p>
    <w:p w14:paraId="5849AE2B" w14:textId="77777777" w:rsidR="00584F7F" w:rsidRPr="00584F7F" w:rsidRDefault="00584F7F" w:rsidP="00584F7F">
      <w:pPr>
        <w:rPr>
          <w:lang w:eastAsia="en-US"/>
        </w:rPr>
      </w:pPr>
    </w:p>
    <w:p w14:paraId="3CDA5D87" w14:textId="54B2FA58" w:rsidR="00584F7F" w:rsidRDefault="00290D2C">
      <w:pPr>
        <w:pStyle w:val="TOC1"/>
        <w:rPr>
          <w:rStyle w:val="Hyperlink"/>
        </w:rPr>
      </w:pPr>
      <w:hyperlink w:anchor="_Toc142649238" w:history="1">
        <w:r w:rsidR="00584F7F" w:rsidRPr="00FD6609">
          <w:rPr>
            <w:rStyle w:val="Hyperlink"/>
            <w:rFonts w:eastAsia="DengXian"/>
          </w:rPr>
          <w:t>Proposal 4</w:t>
        </w:r>
        <w:r w:rsidR="00584F7F">
          <w:rPr>
            <w:rFonts w:asciiTheme="minorHAnsi" w:eastAsiaTheme="minorEastAsia" w:hAnsiTheme="minorHAnsi" w:cstheme="minorBidi"/>
            <w:b w:val="0"/>
            <w:kern w:val="2"/>
            <w:sz w:val="24"/>
            <w:szCs w:val="22"/>
            <w:lang w:eastAsia="zh-TW"/>
          </w:rPr>
          <w:tab/>
        </w:r>
        <w:r w:rsidR="00584F7F" w:rsidRPr="00FD6609">
          <w:rPr>
            <w:rStyle w:val="Hyperlink"/>
            <w:rFonts w:eastAsia="DengXian"/>
          </w:rPr>
          <w:t>Include the following in TR 38.869: The combined receiver architectures for OOK-based LPWUS monitoring and SSB-based RRM measurement can base on the following diagrams:</w:t>
        </w:r>
      </w:hyperlink>
    </w:p>
    <w:p w14:paraId="713AF056" w14:textId="7D23026F" w:rsidR="00584F7F" w:rsidRPr="00584F7F" w:rsidRDefault="00584F7F" w:rsidP="00584F7F">
      <w:pPr>
        <w:rPr>
          <w:lang w:eastAsia="en-US"/>
        </w:rPr>
      </w:pPr>
      <w:r>
        <w:rPr>
          <w:noProof/>
        </w:rPr>
        <w:drawing>
          <wp:inline distT="0" distB="0" distL="0" distR="0" wp14:anchorId="43214B71" wp14:editId="2E6A4C67">
            <wp:extent cx="5943600" cy="1807845"/>
            <wp:effectExtent l="0" t="0" r="0" b="1905"/>
            <wp:docPr id="2" name="Picture 2"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a:picLocks noChangeAspect="1"/>
                    </pic:cNvPicPr>
                  </pic:nvPicPr>
                  <pic:blipFill>
                    <a:blip r:embed="rId11"/>
                    <a:stretch>
                      <a:fillRect/>
                    </a:stretch>
                  </pic:blipFill>
                  <pic:spPr>
                    <a:xfrm>
                      <a:off x="0" y="0"/>
                      <a:ext cx="5943600" cy="1807845"/>
                    </a:xfrm>
                    <a:prstGeom prst="rect">
                      <a:avLst/>
                    </a:prstGeom>
                  </pic:spPr>
                </pic:pic>
              </a:graphicData>
            </a:graphic>
          </wp:inline>
        </w:drawing>
      </w:r>
    </w:p>
    <w:p w14:paraId="6576F15B" w14:textId="668C4DDC" w:rsidR="00584F7F" w:rsidRDefault="00290D2C" w:rsidP="00584F7F">
      <w:pPr>
        <w:pStyle w:val="TOC1"/>
        <w:rPr>
          <w:rFonts w:eastAsia="DengXian"/>
          <w:color w:val="BFBFBF" w:themeColor="background1" w:themeShade="BF"/>
          <w:lang w:val="en-GB"/>
        </w:rPr>
      </w:pPr>
      <w:hyperlink w:anchor="_Toc142649239" w:history="1">
        <w:r w:rsidR="00584F7F" w:rsidRPr="00FD6609">
          <w:rPr>
            <w:rStyle w:val="Hyperlink"/>
            <w:rFonts w:eastAsia="DengXian"/>
          </w:rPr>
          <w:t>Proposal 5</w:t>
        </w:r>
        <w:r w:rsidR="00584F7F">
          <w:rPr>
            <w:rFonts w:asciiTheme="minorHAnsi" w:eastAsiaTheme="minorEastAsia" w:hAnsiTheme="minorHAnsi" w:cstheme="minorBidi"/>
            <w:b w:val="0"/>
            <w:kern w:val="2"/>
            <w:sz w:val="24"/>
            <w:szCs w:val="22"/>
            <w:lang w:eastAsia="zh-TW"/>
          </w:rPr>
          <w:tab/>
        </w:r>
        <w:r w:rsidR="00584F7F" w:rsidRPr="00FD6609">
          <w:rPr>
            <w:rStyle w:val="Hyperlink"/>
            <w:rFonts w:eastAsia="DengXian"/>
          </w:rPr>
          <w:t>Include the following in TR 38.869: A Table of Combined OOK and OFDMA LPWUR Receiver Using Zero-IF Architecture and Duty Cycle Operation</w:t>
        </w:r>
      </w:hyperlink>
      <w:r w:rsidR="00705FC3">
        <w:rPr>
          <w:rFonts w:eastAsia="DengXian"/>
          <w:color w:val="BFBFBF" w:themeColor="background1" w:themeShade="BF"/>
          <w:lang w:val="en-GB"/>
        </w:rPr>
        <w:fldChar w:fldCharType="end"/>
      </w:r>
    </w:p>
    <w:tbl>
      <w:tblPr>
        <w:tblStyle w:val="TableGrid"/>
        <w:tblW w:w="0" w:type="auto"/>
        <w:tblLook w:val="0020" w:firstRow="1" w:lastRow="0" w:firstColumn="0" w:lastColumn="0" w:noHBand="0" w:noVBand="0"/>
      </w:tblPr>
      <w:tblGrid>
        <w:gridCol w:w="1826"/>
        <w:gridCol w:w="1713"/>
        <w:gridCol w:w="5811"/>
      </w:tblGrid>
      <w:tr w:rsidR="00584F7F" w14:paraId="68B11BE4" w14:textId="77777777" w:rsidTr="00D630D9">
        <w:tc>
          <w:tcPr>
            <w:tcW w:w="1826" w:type="dxa"/>
            <w:shd w:val="clear" w:color="auto" w:fill="F2F2F2" w:themeFill="background1" w:themeFillShade="F2"/>
            <w:hideMark/>
          </w:tcPr>
          <w:p w14:paraId="1F161DAF" w14:textId="77777777" w:rsidR="00584F7F" w:rsidRPr="00C93813" w:rsidRDefault="00584F7F" w:rsidP="00D630D9">
            <w:pPr>
              <w:pStyle w:val="Compact"/>
              <w:spacing w:before="0" w:after="0"/>
              <w:rPr>
                <w:rFonts w:asciiTheme="minorHAnsi" w:hAnsiTheme="minorHAnsi"/>
                <w:b/>
                <w:bCs/>
                <w:lang w:eastAsia="en-US"/>
              </w:rPr>
            </w:pPr>
            <w:r w:rsidRPr="00C93813">
              <w:rPr>
                <w:b/>
                <w:bCs/>
              </w:rPr>
              <w:t>Feature</w:t>
            </w:r>
          </w:p>
        </w:tc>
        <w:tc>
          <w:tcPr>
            <w:tcW w:w="1713" w:type="dxa"/>
            <w:shd w:val="clear" w:color="auto" w:fill="F2F2F2" w:themeFill="background1" w:themeFillShade="F2"/>
            <w:hideMark/>
          </w:tcPr>
          <w:p w14:paraId="2E7D778D" w14:textId="77777777" w:rsidR="00584F7F" w:rsidRPr="00C93813" w:rsidRDefault="00584F7F" w:rsidP="00D630D9">
            <w:pPr>
              <w:pStyle w:val="Compact"/>
              <w:spacing w:before="0" w:after="0"/>
              <w:rPr>
                <w:b/>
                <w:bCs/>
              </w:rPr>
            </w:pPr>
            <w:r w:rsidRPr="00C93813">
              <w:rPr>
                <w:b/>
                <w:bCs/>
              </w:rPr>
              <w:t>Specification</w:t>
            </w:r>
          </w:p>
        </w:tc>
        <w:tc>
          <w:tcPr>
            <w:tcW w:w="5811" w:type="dxa"/>
            <w:shd w:val="clear" w:color="auto" w:fill="F2F2F2" w:themeFill="background1" w:themeFillShade="F2"/>
            <w:hideMark/>
          </w:tcPr>
          <w:p w14:paraId="1E601FCF" w14:textId="77777777" w:rsidR="00584F7F" w:rsidRPr="00C93813" w:rsidRDefault="00584F7F" w:rsidP="00D630D9">
            <w:pPr>
              <w:pStyle w:val="Compact"/>
              <w:spacing w:before="0" w:after="0"/>
              <w:rPr>
                <w:b/>
                <w:bCs/>
              </w:rPr>
            </w:pPr>
            <w:r w:rsidRPr="00C93813">
              <w:rPr>
                <w:b/>
                <w:bCs/>
              </w:rPr>
              <w:t>Description</w:t>
            </w:r>
          </w:p>
        </w:tc>
      </w:tr>
      <w:tr w:rsidR="00584F7F" w14:paraId="74610279" w14:textId="77777777" w:rsidTr="00D630D9">
        <w:tc>
          <w:tcPr>
            <w:tcW w:w="1826" w:type="dxa"/>
            <w:hideMark/>
          </w:tcPr>
          <w:p w14:paraId="6D87F5E8" w14:textId="77777777" w:rsidR="00584F7F" w:rsidRDefault="00584F7F" w:rsidP="00D630D9">
            <w:pPr>
              <w:pStyle w:val="Compact"/>
              <w:spacing w:before="0" w:after="0"/>
            </w:pPr>
            <w:r>
              <w:t>Waveform</w:t>
            </w:r>
          </w:p>
        </w:tc>
        <w:tc>
          <w:tcPr>
            <w:tcW w:w="1713" w:type="dxa"/>
            <w:hideMark/>
          </w:tcPr>
          <w:p w14:paraId="13F1BDB2" w14:textId="77777777" w:rsidR="00584F7F" w:rsidRDefault="00584F7F" w:rsidP="00D630D9">
            <w:pPr>
              <w:pStyle w:val="Compact"/>
              <w:spacing w:before="0" w:after="0"/>
            </w:pPr>
            <w:r>
              <w:t>OOK</w:t>
            </w:r>
          </w:p>
        </w:tc>
        <w:tc>
          <w:tcPr>
            <w:tcW w:w="5811" w:type="dxa"/>
            <w:hideMark/>
          </w:tcPr>
          <w:p w14:paraId="3C07053E" w14:textId="77777777" w:rsidR="00584F7F" w:rsidRDefault="00584F7F" w:rsidP="00D630D9">
            <w:pPr>
              <w:pStyle w:val="Compact"/>
              <w:spacing w:before="0" w:after="0"/>
            </w:pPr>
            <w:r>
              <w:t>OOK-based LPWUR for payload demodulation</w:t>
            </w:r>
          </w:p>
        </w:tc>
      </w:tr>
      <w:tr w:rsidR="00584F7F" w14:paraId="2E8EAE17" w14:textId="77777777" w:rsidTr="00D630D9">
        <w:tc>
          <w:tcPr>
            <w:tcW w:w="1826" w:type="dxa"/>
            <w:hideMark/>
          </w:tcPr>
          <w:p w14:paraId="48A8CBD3" w14:textId="77777777" w:rsidR="00584F7F" w:rsidRDefault="00584F7F" w:rsidP="00D630D9">
            <w:pPr>
              <w:pStyle w:val="Compact"/>
              <w:spacing w:before="0" w:after="0"/>
            </w:pPr>
            <w:r>
              <w:t>Architecture</w:t>
            </w:r>
          </w:p>
        </w:tc>
        <w:tc>
          <w:tcPr>
            <w:tcW w:w="1713" w:type="dxa"/>
            <w:hideMark/>
          </w:tcPr>
          <w:p w14:paraId="0EA03ED6" w14:textId="77777777" w:rsidR="00584F7F" w:rsidRDefault="00584F7F" w:rsidP="00D630D9">
            <w:pPr>
              <w:pStyle w:val="Compact"/>
              <w:spacing w:before="0" w:after="0"/>
              <w:jc w:val="left"/>
            </w:pPr>
            <w:r>
              <w:t>Zero-IF / OFDMA</w:t>
            </w:r>
          </w:p>
        </w:tc>
        <w:tc>
          <w:tcPr>
            <w:tcW w:w="5811" w:type="dxa"/>
            <w:hideMark/>
          </w:tcPr>
          <w:p w14:paraId="349761C6" w14:textId="77777777" w:rsidR="00584F7F" w:rsidRDefault="00584F7F" w:rsidP="00D630D9">
            <w:pPr>
              <w:pStyle w:val="Compact"/>
              <w:spacing w:before="0" w:after="0"/>
            </w:pPr>
            <w:r>
              <w:t>Combination of OOK-based LPWUR and OFDMA-based LPWUR with duty cycle operation</w:t>
            </w:r>
          </w:p>
        </w:tc>
      </w:tr>
      <w:tr w:rsidR="00584F7F" w14:paraId="20F662B0" w14:textId="77777777" w:rsidTr="00D630D9">
        <w:tc>
          <w:tcPr>
            <w:tcW w:w="1826" w:type="dxa"/>
            <w:hideMark/>
          </w:tcPr>
          <w:p w14:paraId="32B974EF" w14:textId="77777777" w:rsidR="00584F7F" w:rsidRDefault="00584F7F" w:rsidP="00D630D9">
            <w:pPr>
              <w:pStyle w:val="Compact"/>
              <w:spacing w:before="0" w:after="0"/>
            </w:pPr>
            <w:r>
              <w:t>Power On</w:t>
            </w:r>
          </w:p>
        </w:tc>
        <w:tc>
          <w:tcPr>
            <w:tcW w:w="1713" w:type="dxa"/>
            <w:hideMark/>
          </w:tcPr>
          <w:p w14:paraId="0FC7C0BB" w14:textId="77777777" w:rsidR="00584F7F" w:rsidRDefault="00584F7F" w:rsidP="00D630D9">
            <w:pPr>
              <w:pStyle w:val="Compact"/>
              <w:spacing w:before="0" w:after="0"/>
              <w:jc w:val="left"/>
            </w:pPr>
            <w:r>
              <w:t>0.27</w:t>
            </w:r>
          </w:p>
        </w:tc>
        <w:tc>
          <w:tcPr>
            <w:tcW w:w="5811" w:type="dxa"/>
            <w:hideMark/>
          </w:tcPr>
          <w:p w14:paraId="7D39797B" w14:textId="77777777" w:rsidR="00584F7F" w:rsidRDefault="00584F7F" w:rsidP="00D630D9">
            <w:pPr>
              <w:pStyle w:val="Compact"/>
              <w:spacing w:before="0" w:after="0"/>
            </w:pPr>
            <w:r>
              <w:t>Relative power consumption</w:t>
            </w:r>
          </w:p>
        </w:tc>
      </w:tr>
      <w:tr w:rsidR="00584F7F" w14:paraId="7ACB0A51" w14:textId="77777777" w:rsidTr="00D630D9">
        <w:tc>
          <w:tcPr>
            <w:tcW w:w="1826" w:type="dxa"/>
            <w:hideMark/>
          </w:tcPr>
          <w:p w14:paraId="2734CF48" w14:textId="77777777" w:rsidR="00584F7F" w:rsidRDefault="00584F7F" w:rsidP="00D630D9">
            <w:pPr>
              <w:pStyle w:val="Compact"/>
              <w:spacing w:before="0" w:after="0"/>
            </w:pPr>
            <w:r>
              <w:t>Noise Figure</w:t>
            </w:r>
          </w:p>
        </w:tc>
        <w:tc>
          <w:tcPr>
            <w:tcW w:w="1713" w:type="dxa"/>
            <w:hideMark/>
          </w:tcPr>
          <w:p w14:paraId="3000D2BA" w14:textId="77777777" w:rsidR="00584F7F" w:rsidRDefault="00584F7F" w:rsidP="00D630D9">
            <w:pPr>
              <w:pStyle w:val="Compact"/>
              <w:spacing w:before="0" w:after="0"/>
              <w:jc w:val="left"/>
            </w:pPr>
            <w:r>
              <w:t>12 dB</w:t>
            </w:r>
          </w:p>
        </w:tc>
        <w:tc>
          <w:tcPr>
            <w:tcW w:w="5811" w:type="dxa"/>
            <w:hideMark/>
          </w:tcPr>
          <w:p w14:paraId="2AA0EDAF" w14:textId="77777777" w:rsidR="00584F7F" w:rsidRDefault="00584F7F" w:rsidP="00D630D9">
            <w:pPr>
              <w:pStyle w:val="Compact"/>
              <w:spacing w:before="0" w:after="0"/>
            </w:pPr>
            <w:r>
              <w:t>Receiver noise figure</w:t>
            </w:r>
          </w:p>
        </w:tc>
      </w:tr>
      <w:tr w:rsidR="00584F7F" w14:paraId="77B9D862" w14:textId="77777777" w:rsidTr="00D630D9">
        <w:tc>
          <w:tcPr>
            <w:tcW w:w="1826" w:type="dxa"/>
            <w:hideMark/>
          </w:tcPr>
          <w:p w14:paraId="5A57CB06" w14:textId="77777777" w:rsidR="00584F7F" w:rsidRDefault="00584F7F" w:rsidP="00D630D9">
            <w:pPr>
              <w:pStyle w:val="Compact"/>
              <w:spacing w:before="0" w:after="0"/>
            </w:pPr>
            <w:r>
              <w:t>ADC</w:t>
            </w:r>
          </w:p>
        </w:tc>
        <w:tc>
          <w:tcPr>
            <w:tcW w:w="1713" w:type="dxa"/>
            <w:hideMark/>
          </w:tcPr>
          <w:p w14:paraId="751479EC" w14:textId="77777777" w:rsidR="00584F7F" w:rsidRDefault="00584F7F" w:rsidP="00D630D9">
            <w:pPr>
              <w:pStyle w:val="Compact"/>
              <w:spacing w:before="0" w:after="0"/>
              <w:jc w:val="left"/>
            </w:pPr>
            <w:r>
              <w:t>4-bit / 3.84 MHz</w:t>
            </w:r>
          </w:p>
        </w:tc>
        <w:tc>
          <w:tcPr>
            <w:tcW w:w="5811" w:type="dxa"/>
            <w:hideMark/>
          </w:tcPr>
          <w:p w14:paraId="2D963D49" w14:textId="77777777" w:rsidR="00584F7F" w:rsidRDefault="00584F7F" w:rsidP="00D630D9">
            <w:pPr>
              <w:pStyle w:val="Compact"/>
              <w:spacing w:before="0" w:after="0"/>
            </w:pPr>
            <w:r>
              <w:t>ADC resolution and sampling rate</w:t>
            </w:r>
          </w:p>
        </w:tc>
      </w:tr>
      <w:tr w:rsidR="00584F7F" w14:paraId="73EBF7BF" w14:textId="77777777" w:rsidTr="00D630D9">
        <w:tc>
          <w:tcPr>
            <w:tcW w:w="1826" w:type="dxa"/>
            <w:hideMark/>
          </w:tcPr>
          <w:p w14:paraId="2FAF10A7" w14:textId="77777777" w:rsidR="00584F7F" w:rsidRDefault="00584F7F" w:rsidP="00D630D9">
            <w:pPr>
              <w:pStyle w:val="Compact"/>
              <w:spacing w:before="0" w:after="0"/>
            </w:pPr>
            <w:r>
              <w:t>Local Oscillator</w:t>
            </w:r>
          </w:p>
        </w:tc>
        <w:tc>
          <w:tcPr>
            <w:tcW w:w="1713" w:type="dxa"/>
            <w:hideMark/>
          </w:tcPr>
          <w:p w14:paraId="6A1EA39E" w14:textId="77777777" w:rsidR="00584F7F" w:rsidRDefault="00584F7F" w:rsidP="00D630D9">
            <w:pPr>
              <w:pStyle w:val="Compact"/>
              <w:spacing w:before="0" w:after="0"/>
              <w:jc w:val="left"/>
            </w:pPr>
            <w:r>
              <w:t>200 ppm (initial),</w:t>
            </w:r>
            <w:r>
              <w:br/>
              <w:t>2 ppm (sync)</w:t>
            </w:r>
          </w:p>
        </w:tc>
        <w:tc>
          <w:tcPr>
            <w:tcW w:w="5811" w:type="dxa"/>
            <w:hideMark/>
          </w:tcPr>
          <w:p w14:paraId="3477D325" w14:textId="77777777" w:rsidR="00584F7F" w:rsidRDefault="00584F7F" w:rsidP="00D630D9">
            <w:pPr>
              <w:pStyle w:val="Compact"/>
              <w:spacing w:before="0" w:after="0"/>
            </w:pPr>
            <w:r>
              <w:t>Frequency error of oscillator/PLL before and after synchronization</w:t>
            </w:r>
          </w:p>
        </w:tc>
      </w:tr>
      <w:tr w:rsidR="00584F7F" w14:paraId="11D4CA61" w14:textId="77777777" w:rsidTr="00D630D9">
        <w:trPr>
          <w:trHeight w:val="60"/>
        </w:trPr>
        <w:tc>
          <w:tcPr>
            <w:tcW w:w="1826" w:type="dxa"/>
            <w:hideMark/>
          </w:tcPr>
          <w:p w14:paraId="3E8C5B44" w14:textId="77777777" w:rsidR="00584F7F" w:rsidRDefault="00584F7F" w:rsidP="00D630D9">
            <w:pPr>
              <w:pStyle w:val="Compact"/>
              <w:spacing w:before="0" w:after="0"/>
            </w:pPr>
            <w:r>
              <w:t>DBB Processing</w:t>
            </w:r>
          </w:p>
        </w:tc>
        <w:tc>
          <w:tcPr>
            <w:tcW w:w="1713" w:type="dxa"/>
            <w:hideMark/>
          </w:tcPr>
          <w:p w14:paraId="2996035D" w14:textId="77777777" w:rsidR="00584F7F" w:rsidRDefault="00584F7F" w:rsidP="00D630D9">
            <w:pPr>
              <w:pStyle w:val="Compact"/>
              <w:spacing w:before="0" w:after="0"/>
              <w:jc w:val="left"/>
            </w:pPr>
            <w:r>
              <w:t>Detect PSS/SSS,</w:t>
            </w:r>
            <w:r>
              <w:br/>
              <w:t>Demod OOK,</w:t>
            </w:r>
            <w:r>
              <w:br/>
              <w:t>Duty cycle</w:t>
            </w:r>
          </w:p>
        </w:tc>
        <w:tc>
          <w:tcPr>
            <w:tcW w:w="5811" w:type="dxa"/>
            <w:hideMark/>
          </w:tcPr>
          <w:p w14:paraId="7B0BE172" w14:textId="77777777" w:rsidR="00584F7F" w:rsidRDefault="00584F7F" w:rsidP="00D630D9">
            <w:pPr>
              <w:pStyle w:val="Compact"/>
              <w:spacing w:before="0" w:after="0"/>
            </w:pPr>
            <w:r>
              <w:t>Digital baseband processing includes detection of PSS/SSS, OOK demodulation, and duty cycle operation</w:t>
            </w:r>
          </w:p>
        </w:tc>
      </w:tr>
    </w:tbl>
    <w:p w14:paraId="50913C93" w14:textId="00F58188" w:rsidR="00DA71B3" w:rsidRDefault="00DA71B3" w:rsidP="009C0BC2">
      <w:pPr>
        <w:rPr>
          <w:rFonts w:eastAsia="DengXian"/>
          <w:color w:val="BFBFBF" w:themeColor="background1" w:themeShade="BF"/>
          <w:lang w:val="en-GB"/>
        </w:rPr>
      </w:pPr>
    </w:p>
    <w:p w14:paraId="45BC5DB4" w14:textId="77777777" w:rsidR="00D75DB4" w:rsidRPr="00815297" w:rsidRDefault="00D75DB4" w:rsidP="009C0BC2">
      <w:pPr>
        <w:rPr>
          <w:rFonts w:eastAsia="DengXian"/>
          <w:color w:val="BFBFBF" w:themeColor="background1" w:themeShade="BF"/>
          <w:lang w:val="en-GB"/>
        </w:rPr>
      </w:pPr>
    </w:p>
    <w:p w14:paraId="0FD33994" w14:textId="6F7E5B9A" w:rsidR="009A3D6B" w:rsidRPr="00C070DD" w:rsidRDefault="009A3D6B" w:rsidP="008F2C04">
      <w:pPr>
        <w:pStyle w:val="Heading1"/>
        <w:rPr>
          <w:rFonts w:eastAsia="DengXian"/>
          <w:color w:val="000000" w:themeColor="text1"/>
        </w:rPr>
      </w:pPr>
      <w:r w:rsidRPr="00C070DD">
        <w:rPr>
          <w:color w:val="000000" w:themeColor="text1"/>
        </w:rPr>
        <w:t>Reference</w:t>
      </w:r>
      <w:r w:rsidRPr="00C070DD">
        <w:rPr>
          <w:rFonts w:eastAsia="DengXian"/>
          <w:color w:val="000000" w:themeColor="text1"/>
        </w:rPr>
        <w:t xml:space="preserve"> </w:t>
      </w:r>
    </w:p>
    <w:p w14:paraId="33352F77" w14:textId="77777777" w:rsidR="00D4418F" w:rsidRDefault="00D4418F" w:rsidP="00D4418F">
      <w:pPr>
        <w:pStyle w:val="Reference"/>
        <w:numPr>
          <w:ilvl w:val="0"/>
          <w:numId w:val="17"/>
        </w:numPr>
        <w:ind w:left="454" w:hanging="454"/>
        <w:textAlignment w:val="auto"/>
        <w:rPr>
          <w:rFonts w:asciiTheme="minorHAnsi" w:hAnsiTheme="minorHAnsi"/>
        </w:rPr>
      </w:pPr>
      <w:bookmarkStart w:id="7" w:name="_Ref114754378"/>
      <w:r>
        <w:t>RP-222644, Revised SID: Study on low-power Wake-up Signal and Receiver for NR, vivo</w:t>
      </w:r>
    </w:p>
    <w:bookmarkEnd w:id="7"/>
    <w:p w14:paraId="14439B65" w14:textId="77777777" w:rsidR="00D014EC" w:rsidRDefault="00D014EC" w:rsidP="00D014EC">
      <w:pPr>
        <w:pStyle w:val="Reference"/>
        <w:numPr>
          <w:ilvl w:val="0"/>
          <w:numId w:val="0"/>
        </w:numPr>
        <w:ind w:left="360" w:hanging="360"/>
        <w:textAlignment w:val="auto"/>
        <w:rPr>
          <w:rFonts w:eastAsia="DengXian" w:cstheme="minorHAnsi"/>
          <w:color w:val="000000" w:themeColor="text1"/>
        </w:rPr>
      </w:pPr>
    </w:p>
    <w:sectPr w:rsidR="00D014EC" w:rsidSect="00120CC8">
      <w:head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5FB26" w14:textId="77777777" w:rsidR="00E70CE6" w:rsidRDefault="00E70CE6" w:rsidP="0063297B">
      <w:pPr>
        <w:spacing w:after="0"/>
      </w:pPr>
      <w:r>
        <w:separator/>
      </w:r>
    </w:p>
  </w:endnote>
  <w:endnote w:type="continuationSeparator" w:id="0">
    <w:p w14:paraId="58573AA3" w14:textId="77777777" w:rsidR="00E70CE6" w:rsidRDefault="00E70CE6" w:rsidP="0063297B">
      <w:pPr>
        <w:spacing w:after="0"/>
      </w:pPr>
      <w:r>
        <w:continuationSeparator/>
      </w:r>
    </w:p>
  </w:endnote>
  <w:endnote w:type="continuationNotice" w:id="1">
    <w:p w14:paraId="0B6EDD5C" w14:textId="77777777" w:rsidR="00E70CE6" w:rsidRDefault="00E70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13A1" w14:textId="77777777" w:rsidR="00E70CE6" w:rsidRDefault="00E70CE6" w:rsidP="0063297B">
      <w:pPr>
        <w:spacing w:after="0"/>
      </w:pPr>
      <w:r>
        <w:separator/>
      </w:r>
    </w:p>
  </w:footnote>
  <w:footnote w:type="continuationSeparator" w:id="0">
    <w:p w14:paraId="2C130FA6" w14:textId="77777777" w:rsidR="00E70CE6" w:rsidRDefault="00E70CE6" w:rsidP="0063297B">
      <w:pPr>
        <w:spacing w:after="0"/>
      </w:pPr>
      <w:r>
        <w:continuationSeparator/>
      </w:r>
    </w:p>
  </w:footnote>
  <w:footnote w:type="continuationNotice" w:id="1">
    <w:p w14:paraId="6FC0125C" w14:textId="77777777" w:rsidR="00E70CE6" w:rsidRDefault="00E70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3ED"/>
    <w:multiLevelType w:val="multilevel"/>
    <w:tmpl w:val="1970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E4CEE"/>
    <w:multiLevelType w:val="multilevel"/>
    <w:tmpl w:val="FCA8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3063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0B8E0637"/>
    <w:multiLevelType w:val="multilevel"/>
    <w:tmpl w:val="14521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F5AF9"/>
    <w:multiLevelType w:val="multilevel"/>
    <w:tmpl w:val="A68C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01758"/>
    <w:multiLevelType w:val="multilevel"/>
    <w:tmpl w:val="87288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F477B0"/>
    <w:multiLevelType w:val="hybridMultilevel"/>
    <w:tmpl w:val="26F6EE5E"/>
    <w:lvl w:ilvl="0" w:tplc="0ECE7B0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0D7FB2"/>
    <w:multiLevelType w:val="multilevel"/>
    <w:tmpl w:val="4D96E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8FB1DF2"/>
    <w:multiLevelType w:val="multilevel"/>
    <w:tmpl w:val="07906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062AF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209C3E9E"/>
    <w:multiLevelType w:val="multilevel"/>
    <w:tmpl w:val="FAB49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372F13"/>
    <w:multiLevelType w:val="multilevel"/>
    <w:tmpl w:val="70DC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54494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25BE1A4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263D23C9"/>
    <w:multiLevelType w:val="multilevel"/>
    <w:tmpl w:val="44363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495886"/>
    <w:multiLevelType w:val="multilevel"/>
    <w:tmpl w:val="8B4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526105"/>
    <w:multiLevelType w:val="hybridMultilevel"/>
    <w:tmpl w:val="AD38D216"/>
    <w:lvl w:ilvl="0" w:tplc="4C5CFCF4">
      <w:start w:val="1"/>
      <w:numFmt w:val="bullet"/>
      <w:lvlText w:val="•"/>
      <w:lvlJc w:val="left"/>
      <w:pPr>
        <w:tabs>
          <w:tab w:val="num" w:pos="720"/>
        </w:tabs>
        <w:ind w:left="720" w:hanging="360"/>
      </w:pPr>
      <w:rPr>
        <w:rFonts w:ascii="Arial" w:hAnsi="Arial" w:cs="Times New Roman" w:hint="default"/>
      </w:rPr>
    </w:lvl>
    <w:lvl w:ilvl="1" w:tplc="E4E009C8">
      <w:start w:val="1"/>
      <w:numFmt w:val="bullet"/>
      <w:lvlText w:val="•"/>
      <w:lvlJc w:val="left"/>
      <w:pPr>
        <w:tabs>
          <w:tab w:val="num" w:pos="1440"/>
        </w:tabs>
        <w:ind w:left="1440" w:hanging="360"/>
      </w:pPr>
      <w:rPr>
        <w:rFonts w:ascii="Arial" w:hAnsi="Arial" w:cs="Times New Roman" w:hint="default"/>
      </w:rPr>
    </w:lvl>
    <w:lvl w:ilvl="2" w:tplc="C19869AA">
      <w:start w:val="1"/>
      <w:numFmt w:val="bullet"/>
      <w:lvlText w:val="•"/>
      <w:lvlJc w:val="left"/>
      <w:pPr>
        <w:tabs>
          <w:tab w:val="num" w:pos="2160"/>
        </w:tabs>
        <w:ind w:left="2160" w:hanging="360"/>
      </w:pPr>
      <w:rPr>
        <w:rFonts w:ascii="Arial" w:hAnsi="Arial" w:cs="Times New Roman" w:hint="default"/>
      </w:rPr>
    </w:lvl>
    <w:lvl w:ilvl="3" w:tplc="0D5E3F6A">
      <w:start w:val="1"/>
      <w:numFmt w:val="bullet"/>
      <w:lvlText w:val="•"/>
      <w:lvlJc w:val="left"/>
      <w:pPr>
        <w:tabs>
          <w:tab w:val="num" w:pos="2880"/>
        </w:tabs>
        <w:ind w:left="2880" w:hanging="360"/>
      </w:pPr>
      <w:rPr>
        <w:rFonts w:ascii="Arial" w:hAnsi="Arial" w:cs="Times New Roman" w:hint="default"/>
      </w:rPr>
    </w:lvl>
    <w:lvl w:ilvl="4" w:tplc="42FAC18E">
      <w:start w:val="1"/>
      <w:numFmt w:val="bullet"/>
      <w:lvlText w:val="•"/>
      <w:lvlJc w:val="left"/>
      <w:pPr>
        <w:tabs>
          <w:tab w:val="num" w:pos="3600"/>
        </w:tabs>
        <w:ind w:left="3600" w:hanging="360"/>
      </w:pPr>
      <w:rPr>
        <w:rFonts w:ascii="Arial" w:hAnsi="Arial" w:cs="Times New Roman" w:hint="default"/>
      </w:rPr>
    </w:lvl>
    <w:lvl w:ilvl="5" w:tplc="11540532">
      <w:start w:val="1"/>
      <w:numFmt w:val="bullet"/>
      <w:lvlText w:val="•"/>
      <w:lvlJc w:val="left"/>
      <w:pPr>
        <w:tabs>
          <w:tab w:val="num" w:pos="4320"/>
        </w:tabs>
        <w:ind w:left="4320" w:hanging="360"/>
      </w:pPr>
      <w:rPr>
        <w:rFonts w:ascii="Arial" w:hAnsi="Arial" w:cs="Times New Roman" w:hint="default"/>
      </w:rPr>
    </w:lvl>
    <w:lvl w:ilvl="6" w:tplc="B62A0F94">
      <w:start w:val="1"/>
      <w:numFmt w:val="bullet"/>
      <w:lvlText w:val="•"/>
      <w:lvlJc w:val="left"/>
      <w:pPr>
        <w:tabs>
          <w:tab w:val="num" w:pos="5040"/>
        </w:tabs>
        <w:ind w:left="5040" w:hanging="360"/>
      </w:pPr>
      <w:rPr>
        <w:rFonts w:ascii="Arial" w:hAnsi="Arial" w:cs="Times New Roman" w:hint="default"/>
      </w:rPr>
    </w:lvl>
    <w:lvl w:ilvl="7" w:tplc="DD4AE1A8">
      <w:start w:val="1"/>
      <w:numFmt w:val="bullet"/>
      <w:lvlText w:val="•"/>
      <w:lvlJc w:val="left"/>
      <w:pPr>
        <w:tabs>
          <w:tab w:val="num" w:pos="5760"/>
        </w:tabs>
        <w:ind w:left="5760" w:hanging="360"/>
      </w:pPr>
      <w:rPr>
        <w:rFonts w:ascii="Arial" w:hAnsi="Arial" w:cs="Times New Roman" w:hint="default"/>
      </w:rPr>
    </w:lvl>
    <w:lvl w:ilvl="8" w:tplc="9488CEE2">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583280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3AA46647"/>
    <w:multiLevelType w:val="hybridMultilevel"/>
    <w:tmpl w:val="C3902718"/>
    <w:lvl w:ilvl="0" w:tplc="39E808C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3B805E98"/>
    <w:multiLevelType w:val="hybridMultilevel"/>
    <w:tmpl w:val="9642D766"/>
    <w:lvl w:ilvl="0" w:tplc="C2C0B84A">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6707AB7"/>
    <w:multiLevelType w:val="hybridMultilevel"/>
    <w:tmpl w:val="382A0CEE"/>
    <w:lvl w:ilvl="0" w:tplc="726ADC4E">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4724672E"/>
    <w:multiLevelType w:val="multilevel"/>
    <w:tmpl w:val="47363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1E76C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49283E14"/>
    <w:multiLevelType w:val="multilevel"/>
    <w:tmpl w:val="7522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C726F1"/>
    <w:multiLevelType w:val="multilevel"/>
    <w:tmpl w:val="4180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9334CE"/>
    <w:multiLevelType w:val="multilevel"/>
    <w:tmpl w:val="0F74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F834B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1" w15:restartNumberingAfterBreak="0">
    <w:nsid w:val="4F9601E1"/>
    <w:multiLevelType w:val="hybridMultilevel"/>
    <w:tmpl w:val="88303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FEF489D"/>
    <w:multiLevelType w:val="hybridMultilevel"/>
    <w:tmpl w:val="EEE8F1C6"/>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101505E"/>
    <w:multiLevelType w:val="hybridMultilevel"/>
    <w:tmpl w:val="B310F2DA"/>
    <w:lvl w:ilvl="0" w:tplc="266C54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1D4251"/>
    <w:multiLevelType w:val="multilevel"/>
    <w:tmpl w:val="C688F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297E6C"/>
    <w:multiLevelType w:val="multilevel"/>
    <w:tmpl w:val="ACB2A8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C856DB"/>
    <w:multiLevelType w:val="multilevel"/>
    <w:tmpl w:val="A7169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634682"/>
    <w:multiLevelType w:val="multilevel"/>
    <w:tmpl w:val="738662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BE716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9" w15:restartNumberingAfterBreak="0">
    <w:nsid w:val="64E869F4"/>
    <w:multiLevelType w:val="hybridMultilevel"/>
    <w:tmpl w:val="1422C74E"/>
    <w:lvl w:ilvl="0" w:tplc="74ECF052">
      <w:start w:val="1"/>
      <w:numFmt w:val="bullet"/>
      <w:lvlText w:val="•"/>
      <w:lvlJc w:val="left"/>
      <w:pPr>
        <w:tabs>
          <w:tab w:val="num" w:pos="720"/>
        </w:tabs>
        <w:ind w:left="720" w:hanging="360"/>
      </w:pPr>
      <w:rPr>
        <w:rFonts w:ascii="Arial" w:hAnsi="Arial" w:hint="default"/>
      </w:rPr>
    </w:lvl>
    <w:lvl w:ilvl="1" w:tplc="3B7C4F5C" w:tentative="1">
      <w:start w:val="1"/>
      <w:numFmt w:val="bullet"/>
      <w:lvlText w:val="•"/>
      <w:lvlJc w:val="left"/>
      <w:pPr>
        <w:tabs>
          <w:tab w:val="num" w:pos="1440"/>
        </w:tabs>
        <w:ind w:left="1440" w:hanging="360"/>
      </w:pPr>
      <w:rPr>
        <w:rFonts w:ascii="Arial" w:hAnsi="Arial" w:hint="default"/>
      </w:rPr>
    </w:lvl>
    <w:lvl w:ilvl="2" w:tplc="D33AF1E2" w:tentative="1">
      <w:start w:val="1"/>
      <w:numFmt w:val="bullet"/>
      <w:lvlText w:val="•"/>
      <w:lvlJc w:val="left"/>
      <w:pPr>
        <w:tabs>
          <w:tab w:val="num" w:pos="2160"/>
        </w:tabs>
        <w:ind w:left="2160" w:hanging="360"/>
      </w:pPr>
      <w:rPr>
        <w:rFonts w:ascii="Arial" w:hAnsi="Arial" w:hint="default"/>
      </w:rPr>
    </w:lvl>
    <w:lvl w:ilvl="3" w:tplc="129E8EBC" w:tentative="1">
      <w:start w:val="1"/>
      <w:numFmt w:val="bullet"/>
      <w:lvlText w:val="•"/>
      <w:lvlJc w:val="left"/>
      <w:pPr>
        <w:tabs>
          <w:tab w:val="num" w:pos="2880"/>
        </w:tabs>
        <w:ind w:left="2880" w:hanging="360"/>
      </w:pPr>
      <w:rPr>
        <w:rFonts w:ascii="Arial" w:hAnsi="Arial" w:hint="default"/>
      </w:rPr>
    </w:lvl>
    <w:lvl w:ilvl="4" w:tplc="68E0C510" w:tentative="1">
      <w:start w:val="1"/>
      <w:numFmt w:val="bullet"/>
      <w:lvlText w:val="•"/>
      <w:lvlJc w:val="left"/>
      <w:pPr>
        <w:tabs>
          <w:tab w:val="num" w:pos="3600"/>
        </w:tabs>
        <w:ind w:left="3600" w:hanging="360"/>
      </w:pPr>
      <w:rPr>
        <w:rFonts w:ascii="Arial" w:hAnsi="Arial" w:hint="default"/>
      </w:rPr>
    </w:lvl>
    <w:lvl w:ilvl="5" w:tplc="7040DCF2" w:tentative="1">
      <w:start w:val="1"/>
      <w:numFmt w:val="bullet"/>
      <w:lvlText w:val="•"/>
      <w:lvlJc w:val="left"/>
      <w:pPr>
        <w:tabs>
          <w:tab w:val="num" w:pos="4320"/>
        </w:tabs>
        <w:ind w:left="4320" w:hanging="360"/>
      </w:pPr>
      <w:rPr>
        <w:rFonts w:ascii="Arial" w:hAnsi="Arial" w:hint="default"/>
      </w:rPr>
    </w:lvl>
    <w:lvl w:ilvl="6" w:tplc="D7D6C48C" w:tentative="1">
      <w:start w:val="1"/>
      <w:numFmt w:val="bullet"/>
      <w:lvlText w:val="•"/>
      <w:lvlJc w:val="left"/>
      <w:pPr>
        <w:tabs>
          <w:tab w:val="num" w:pos="5040"/>
        </w:tabs>
        <w:ind w:left="5040" w:hanging="360"/>
      </w:pPr>
      <w:rPr>
        <w:rFonts w:ascii="Arial" w:hAnsi="Arial" w:hint="default"/>
      </w:rPr>
    </w:lvl>
    <w:lvl w:ilvl="7" w:tplc="D9288C2E" w:tentative="1">
      <w:start w:val="1"/>
      <w:numFmt w:val="bullet"/>
      <w:lvlText w:val="•"/>
      <w:lvlJc w:val="left"/>
      <w:pPr>
        <w:tabs>
          <w:tab w:val="num" w:pos="5760"/>
        </w:tabs>
        <w:ind w:left="5760" w:hanging="360"/>
      </w:pPr>
      <w:rPr>
        <w:rFonts w:ascii="Arial" w:hAnsi="Arial" w:hint="default"/>
      </w:rPr>
    </w:lvl>
    <w:lvl w:ilvl="8" w:tplc="65E0BA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760845"/>
    <w:multiLevelType w:val="hybridMultilevel"/>
    <w:tmpl w:val="F7AAD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24355FC"/>
    <w:multiLevelType w:val="multilevel"/>
    <w:tmpl w:val="D1CE8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8C7ECD"/>
    <w:multiLevelType w:val="multilevel"/>
    <w:tmpl w:val="4D96E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925EF4"/>
    <w:multiLevelType w:val="multilevel"/>
    <w:tmpl w:val="7B925EF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267186">
    <w:abstractNumId w:val="2"/>
  </w:num>
  <w:num w:numId="2" w16cid:durableId="869489545">
    <w:abstractNumId w:val="9"/>
  </w:num>
  <w:num w:numId="3" w16cid:durableId="921718034">
    <w:abstractNumId w:val="7"/>
  </w:num>
  <w:num w:numId="4" w16cid:durableId="91249068">
    <w:abstractNumId w:val="22"/>
  </w:num>
  <w:num w:numId="5" w16cid:durableId="1264193600">
    <w:abstractNumId w:val="33"/>
  </w:num>
  <w:num w:numId="6" w16cid:durableId="391201809">
    <w:abstractNumId w:val="11"/>
  </w:num>
  <w:num w:numId="7" w16cid:durableId="245773529">
    <w:abstractNumId w:val="21"/>
  </w:num>
  <w:num w:numId="8" w16cid:durableId="28382757">
    <w:abstractNumId w:val="32"/>
  </w:num>
  <w:num w:numId="9" w16cid:durableId="956760176">
    <w:abstractNumId w:val="23"/>
  </w:num>
  <w:num w:numId="10" w16cid:durableId="677196412">
    <w:abstractNumId w:val="24"/>
  </w:num>
  <w:num w:numId="11" w16cid:durableId="1993217269">
    <w:abstractNumId w:val="31"/>
  </w:num>
  <w:num w:numId="12" w16cid:durableId="884558378">
    <w:abstractNumId w:val="13"/>
  </w:num>
  <w:num w:numId="13" w16cid:durableId="2127115134">
    <w:abstractNumId w:val="20"/>
  </w:num>
  <w:num w:numId="14" w16cid:durableId="1595936342">
    <w:abstractNumId w:val="41"/>
  </w:num>
  <w:num w:numId="15" w16cid:durableId="1268732487">
    <w:abstractNumId w:val="45"/>
  </w:num>
  <w:num w:numId="16" w16cid:durableId="977761094">
    <w:abstractNumId w:val="39"/>
  </w:num>
  <w:num w:numId="17" w16cid:durableId="10073648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7199957">
    <w:abstractNumId w:val="0"/>
  </w:num>
  <w:num w:numId="19" w16cid:durableId="1652369769">
    <w:abstractNumId w:val="35"/>
  </w:num>
  <w:num w:numId="20" w16cid:durableId="352340917">
    <w:abstractNumId w:val="14"/>
  </w:num>
  <w:num w:numId="21" w16cid:durableId="745302283">
    <w:abstractNumId w:val="25"/>
  </w:num>
  <w:num w:numId="22" w16cid:durableId="1744180605">
    <w:abstractNumId w:val="8"/>
  </w:num>
  <w:num w:numId="23" w16cid:durableId="1097796747">
    <w:abstractNumId w:val="12"/>
  </w:num>
  <w:num w:numId="24" w16cid:durableId="1926256063">
    <w:abstractNumId w:val="36"/>
  </w:num>
  <w:num w:numId="25" w16cid:durableId="64186506">
    <w:abstractNumId w:val="42"/>
  </w:num>
  <w:num w:numId="26" w16cid:durableId="448010413">
    <w:abstractNumId w:val="18"/>
  </w:num>
  <w:num w:numId="27" w16cid:durableId="836068266">
    <w:abstractNumId w:val="37"/>
  </w:num>
  <w:num w:numId="28" w16cid:durableId="604769984">
    <w:abstractNumId w:val="5"/>
  </w:num>
  <w:num w:numId="29" w16cid:durableId="1683628884">
    <w:abstractNumId w:val="4"/>
  </w:num>
  <w:num w:numId="30" w16cid:durableId="1773282586">
    <w:abstractNumId w:val="1"/>
  </w:num>
  <w:num w:numId="31" w16cid:durableId="1084228094">
    <w:abstractNumId w:val="10"/>
  </w:num>
  <w:num w:numId="32" w16cid:durableId="1837258150">
    <w:abstractNumId w:val="27"/>
  </w:num>
  <w:num w:numId="33" w16cid:durableId="1740860997">
    <w:abstractNumId w:val="6"/>
  </w:num>
  <w:num w:numId="34" w16cid:durableId="708070062">
    <w:abstractNumId w:val="17"/>
  </w:num>
  <w:num w:numId="35" w16cid:durableId="376853161">
    <w:abstractNumId w:val="29"/>
  </w:num>
  <w:num w:numId="36" w16cid:durableId="1953703757">
    <w:abstractNumId w:val="34"/>
  </w:num>
  <w:num w:numId="37" w16cid:durableId="863832073">
    <w:abstractNumId w:val="28"/>
  </w:num>
  <w:num w:numId="38" w16cid:durableId="810295128">
    <w:abstractNumId w:val="2"/>
  </w:num>
  <w:num w:numId="39" w16cid:durableId="71466361">
    <w:abstractNumId w:val="40"/>
  </w:num>
  <w:num w:numId="40" w16cid:durableId="823200834">
    <w:abstractNumId w:val="44"/>
  </w:num>
  <w:num w:numId="41" w16cid:durableId="1627856562">
    <w:abstractNumId w:val="13"/>
  </w:num>
  <w:num w:numId="42" w16cid:durableId="1244679938">
    <w:abstractNumId w:val="43"/>
  </w:num>
  <w:num w:numId="43" w16cid:durableId="1787692718">
    <w:abstractNumId w:val="30"/>
  </w:num>
  <w:num w:numId="44" w16cid:durableId="1443500724">
    <w:abstractNumId w:val="16"/>
  </w:num>
  <w:num w:numId="45" w16cid:durableId="1311180217">
    <w:abstractNumId w:val="3"/>
  </w:num>
  <w:num w:numId="46" w16cid:durableId="1611624761">
    <w:abstractNumId w:val="2"/>
  </w:num>
  <w:num w:numId="47" w16cid:durableId="101808136">
    <w:abstractNumId w:val="38"/>
  </w:num>
  <w:num w:numId="48" w16cid:durableId="579290640">
    <w:abstractNumId w:val="26"/>
  </w:num>
  <w:num w:numId="49" w16cid:durableId="1210648645">
    <w:abstractNumId w:val="19"/>
  </w:num>
  <w:num w:numId="50" w16cid:durableId="61633123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rOsBQBwj/NlLgAAAA=="/>
  </w:docVars>
  <w:rsids>
    <w:rsidRoot w:val="00A67DAE"/>
    <w:rsid w:val="00000357"/>
    <w:rsid w:val="000009F6"/>
    <w:rsid w:val="00000FA6"/>
    <w:rsid w:val="0000104C"/>
    <w:rsid w:val="00001602"/>
    <w:rsid w:val="00001E2B"/>
    <w:rsid w:val="0000201C"/>
    <w:rsid w:val="00002B75"/>
    <w:rsid w:val="0000322A"/>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079FD"/>
    <w:rsid w:val="000101C3"/>
    <w:rsid w:val="000109A9"/>
    <w:rsid w:val="00010AC1"/>
    <w:rsid w:val="00011505"/>
    <w:rsid w:val="00011832"/>
    <w:rsid w:val="0001191F"/>
    <w:rsid w:val="00011BB6"/>
    <w:rsid w:val="000120A1"/>
    <w:rsid w:val="00012D51"/>
    <w:rsid w:val="00012EC9"/>
    <w:rsid w:val="000133EB"/>
    <w:rsid w:val="0001356A"/>
    <w:rsid w:val="0001358C"/>
    <w:rsid w:val="000135DB"/>
    <w:rsid w:val="000135FD"/>
    <w:rsid w:val="00013873"/>
    <w:rsid w:val="00013A75"/>
    <w:rsid w:val="00014161"/>
    <w:rsid w:val="00014BC3"/>
    <w:rsid w:val="00015D46"/>
    <w:rsid w:val="000164F1"/>
    <w:rsid w:val="0001654F"/>
    <w:rsid w:val="00016648"/>
    <w:rsid w:val="00017244"/>
    <w:rsid w:val="00017B23"/>
    <w:rsid w:val="000202E8"/>
    <w:rsid w:val="000205E1"/>
    <w:rsid w:val="0002094A"/>
    <w:rsid w:val="00020A53"/>
    <w:rsid w:val="0002167B"/>
    <w:rsid w:val="00021931"/>
    <w:rsid w:val="000222B7"/>
    <w:rsid w:val="00022886"/>
    <w:rsid w:val="00022D3B"/>
    <w:rsid w:val="000242A8"/>
    <w:rsid w:val="0002441B"/>
    <w:rsid w:val="00024980"/>
    <w:rsid w:val="00024D7A"/>
    <w:rsid w:val="000254FA"/>
    <w:rsid w:val="0002617A"/>
    <w:rsid w:val="00026228"/>
    <w:rsid w:val="00026261"/>
    <w:rsid w:val="000264CE"/>
    <w:rsid w:val="00026B35"/>
    <w:rsid w:val="0002765A"/>
    <w:rsid w:val="000279F9"/>
    <w:rsid w:val="000279FE"/>
    <w:rsid w:val="00027AB5"/>
    <w:rsid w:val="00027E5F"/>
    <w:rsid w:val="00030062"/>
    <w:rsid w:val="000305CD"/>
    <w:rsid w:val="00030A5B"/>
    <w:rsid w:val="00030CB8"/>
    <w:rsid w:val="000317B8"/>
    <w:rsid w:val="00032312"/>
    <w:rsid w:val="00032527"/>
    <w:rsid w:val="00032C3F"/>
    <w:rsid w:val="00032C64"/>
    <w:rsid w:val="0003330B"/>
    <w:rsid w:val="000334FC"/>
    <w:rsid w:val="00034CAD"/>
    <w:rsid w:val="00035F76"/>
    <w:rsid w:val="00036164"/>
    <w:rsid w:val="00036210"/>
    <w:rsid w:val="000366B3"/>
    <w:rsid w:val="00036748"/>
    <w:rsid w:val="00036A2E"/>
    <w:rsid w:val="00036A9B"/>
    <w:rsid w:val="000374CD"/>
    <w:rsid w:val="00037CC0"/>
    <w:rsid w:val="000402B3"/>
    <w:rsid w:val="00040561"/>
    <w:rsid w:val="00040844"/>
    <w:rsid w:val="00040C48"/>
    <w:rsid w:val="00041417"/>
    <w:rsid w:val="00041FE5"/>
    <w:rsid w:val="000421CD"/>
    <w:rsid w:val="000436CD"/>
    <w:rsid w:val="00043A43"/>
    <w:rsid w:val="0004447D"/>
    <w:rsid w:val="00044642"/>
    <w:rsid w:val="0004476A"/>
    <w:rsid w:val="00045074"/>
    <w:rsid w:val="00045ABF"/>
    <w:rsid w:val="00046254"/>
    <w:rsid w:val="00047BD1"/>
    <w:rsid w:val="000501B3"/>
    <w:rsid w:val="00050C79"/>
    <w:rsid w:val="00051495"/>
    <w:rsid w:val="000516E4"/>
    <w:rsid w:val="00051C2B"/>
    <w:rsid w:val="00051DCD"/>
    <w:rsid w:val="000522CF"/>
    <w:rsid w:val="000524CF"/>
    <w:rsid w:val="00052607"/>
    <w:rsid w:val="000527B2"/>
    <w:rsid w:val="00052C5C"/>
    <w:rsid w:val="000536AD"/>
    <w:rsid w:val="000537D6"/>
    <w:rsid w:val="00053E4B"/>
    <w:rsid w:val="00054524"/>
    <w:rsid w:val="0005514A"/>
    <w:rsid w:val="0005532F"/>
    <w:rsid w:val="0005559C"/>
    <w:rsid w:val="00055F40"/>
    <w:rsid w:val="000569C9"/>
    <w:rsid w:val="000571CE"/>
    <w:rsid w:val="000603D3"/>
    <w:rsid w:val="00060613"/>
    <w:rsid w:val="0006070C"/>
    <w:rsid w:val="00060717"/>
    <w:rsid w:val="00060CBC"/>
    <w:rsid w:val="00060D85"/>
    <w:rsid w:val="00061083"/>
    <w:rsid w:val="0006233F"/>
    <w:rsid w:val="0006258A"/>
    <w:rsid w:val="000628F3"/>
    <w:rsid w:val="00062A47"/>
    <w:rsid w:val="00062AD8"/>
    <w:rsid w:val="00062AEF"/>
    <w:rsid w:val="00062CB3"/>
    <w:rsid w:val="00062F86"/>
    <w:rsid w:val="00063484"/>
    <w:rsid w:val="000634B2"/>
    <w:rsid w:val="00063EC8"/>
    <w:rsid w:val="00063FBE"/>
    <w:rsid w:val="000641E0"/>
    <w:rsid w:val="00064AE2"/>
    <w:rsid w:val="00064D76"/>
    <w:rsid w:val="00064FC1"/>
    <w:rsid w:val="0006512C"/>
    <w:rsid w:val="000658BF"/>
    <w:rsid w:val="00065F28"/>
    <w:rsid w:val="0006630B"/>
    <w:rsid w:val="0006645F"/>
    <w:rsid w:val="00066F70"/>
    <w:rsid w:val="0006701D"/>
    <w:rsid w:val="00067093"/>
    <w:rsid w:val="000670C2"/>
    <w:rsid w:val="0006792A"/>
    <w:rsid w:val="000702F3"/>
    <w:rsid w:val="00070F8A"/>
    <w:rsid w:val="000710A5"/>
    <w:rsid w:val="00071831"/>
    <w:rsid w:val="00072B1C"/>
    <w:rsid w:val="00072FF3"/>
    <w:rsid w:val="00073096"/>
    <w:rsid w:val="000734BE"/>
    <w:rsid w:val="00073713"/>
    <w:rsid w:val="00073980"/>
    <w:rsid w:val="00073B9A"/>
    <w:rsid w:val="00074655"/>
    <w:rsid w:val="00074921"/>
    <w:rsid w:val="00074AE0"/>
    <w:rsid w:val="00074FC9"/>
    <w:rsid w:val="000755AF"/>
    <w:rsid w:val="000765E8"/>
    <w:rsid w:val="0007693C"/>
    <w:rsid w:val="00076F03"/>
    <w:rsid w:val="0007712D"/>
    <w:rsid w:val="00077493"/>
    <w:rsid w:val="0007772B"/>
    <w:rsid w:val="00077C42"/>
    <w:rsid w:val="00077DEE"/>
    <w:rsid w:val="0008085C"/>
    <w:rsid w:val="00080F37"/>
    <w:rsid w:val="0008173D"/>
    <w:rsid w:val="00081770"/>
    <w:rsid w:val="00081B21"/>
    <w:rsid w:val="0008225C"/>
    <w:rsid w:val="000823AC"/>
    <w:rsid w:val="00082692"/>
    <w:rsid w:val="00082C20"/>
    <w:rsid w:val="00083038"/>
    <w:rsid w:val="000835A8"/>
    <w:rsid w:val="00084470"/>
    <w:rsid w:val="000844A6"/>
    <w:rsid w:val="00085D45"/>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C5E"/>
    <w:rsid w:val="00091E62"/>
    <w:rsid w:val="00092147"/>
    <w:rsid w:val="0009236D"/>
    <w:rsid w:val="00092C12"/>
    <w:rsid w:val="00092C1E"/>
    <w:rsid w:val="00092FCD"/>
    <w:rsid w:val="000930D4"/>
    <w:rsid w:val="00093C0D"/>
    <w:rsid w:val="00093C4F"/>
    <w:rsid w:val="00093CFE"/>
    <w:rsid w:val="00093E4D"/>
    <w:rsid w:val="000948C1"/>
    <w:rsid w:val="0009512A"/>
    <w:rsid w:val="000951BC"/>
    <w:rsid w:val="00095571"/>
    <w:rsid w:val="00096078"/>
    <w:rsid w:val="00096192"/>
    <w:rsid w:val="00096EA6"/>
    <w:rsid w:val="00097813"/>
    <w:rsid w:val="0009784F"/>
    <w:rsid w:val="00097E39"/>
    <w:rsid w:val="000A00FE"/>
    <w:rsid w:val="000A0161"/>
    <w:rsid w:val="000A052E"/>
    <w:rsid w:val="000A05A9"/>
    <w:rsid w:val="000A15DA"/>
    <w:rsid w:val="000A17C4"/>
    <w:rsid w:val="000A246E"/>
    <w:rsid w:val="000A27C5"/>
    <w:rsid w:val="000A3594"/>
    <w:rsid w:val="000A4225"/>
    <w:rsid w:val="000A42B2"/>
    <w:rsid w:val="000A4C3F"/>
    <w:rsid w:val="000A560C"/>
    <w:rsid w:val="000A6276"/>
    <w:rsid w:val="000A649F"/>
    <w:rsid w:val="000A6AE7"/>
    <w:rsid w:val="000A6C7A"/>
    <w:rsid w:val="000A6F75"/>
    <w:rsid w:val="000A6FCC"/>
    <w:rsid w:val="000A7267"/>
    <w:rsid w:val="000A72BB"/>
    <w:rsid w:val="000A7906"/>
    <w:rsid w:val="000B03C0"/>
    <w:rsid w:val="000B099D"/>
    <w:rsid w:val="000B0F48"/>
    <w:rsid w:val="000B11D8"/>
    <w:rsid w:val="000B1B28"/>
    <w:rsid w:val="000B1C24"/>
    <w:rsid w:val="000B2043"/>
    <w:rsid w:val="000B21D2"/>
    <w:rsid w:val="000B2901"/>
    <w:rsid w:val="000B2ED1"/>
    <w:rsid w:val="000B31C4"/>
    <w:rsid w:val="000B3793"/>
    <w:rsid w:val="000B3975"/>
    <w:rsid w:val="000B3DC5"/>
    <w:rsid w:val="000B4852"/>
    <w:rsid w:val="000B4EE2"/>
    <w:rsid w:val="000B52BC"/>
    <w:rsid w:val="000B5641"/>
    <w:rsid w:val="000B5758"/>
    <w:rsid w:val="000B5763"/>
    <w:rsid w:val="000B644F"/>
    <w:rsid w:val="000B6451"/>
    <w:rsid w:val="000B6657"/>
    <w:rsid w:val="000B6AC4"/>
    <w:rsid w:val="000B6CD3"/>
    <w:rsid w:val="000B6D54"/>
    <w:rsid w:val="000B7313"/>
    <w:rsid w:val="000B7390"/>
    <w:rsid w:val="000B774C"/>
    <w:rsid w:val="000B7949"/>
    <w:rsid w:val="000B7A02"/>
    <w:rsid w:val="000C030B"/>
    <w:rsid w:val="000C04E8"/>
    <w:rsid w:val="000C11FE"/>
    <w:rsid w:val="000C1361"/>
    <w:rsid w:val="000C24E3"/>
    <w:rsid w:val="000C266C"/>
    <w:rsid w:val="000C31AC"/>
    <w:rsid w:val="000C3227"/>
    <w:rsid w:val="000C3618"/>
    <w:rsid w:val="000C365C"/>
    <w:rsid w:val="000C36F5"/>
    <w:rsid w:val="000C3720"/>
    <w:rsid w:val="000C3C1E"/>
    <w:rsid w:val="000C3D5E"/>
    <w:rsid w:val="000C45DF"/>
    <w:rsid w:val="000C4818"/>
    <w:rsid w:val="000C4A32"/>
    <w:rsid w:val="000C4D78"/>
    <w:rsid w:val="000C4E7F"/>
    <w:rsid w:val="000C5587"/>
    <w:rsid w:val="000C6020"/>
    <w:rsid w:val="000C61F9"/>
    <w:rsid w:val="000C658C"/>
    <w:rsid w:val="000C6ADD"/>
    <w:rsid w:val="000C6C65"/>
    <w:rsid w:val="000C7052"/>
    <w:rsid w:val="000C7101"/>
    <w:rsid w:val="000D00E3"/>
    <w:rsid w:val="000D038B"/>
    <w:rsid w:val="000D0763"/>
    <w:rsid w:val="000D0AFC"/>
    <w:rsid w:val="000D10C9"/>
    <w:rsid w:val="000D157E"/>
    <w:rsid w:val="000D18F8"/>
    <w:rsid w:val="000D238F"/>
    <w:rsid w:val="000D2F52"/>
    <w:rsid w:val="000D310C"/>
    <w:rsid w:val="000D3CDF"/>
    <w:rsid w:val="000D42DB"/>
    <w:rsid w:val="000D436E"/>
    <w:rsid w:val="000D43D6"/>
    <w:rsid w:val="000D5A79"/>
    <w:rsid w:val="000D6AD4"/>
    <w:rsid w:val="000D6B47"/>
    <w:rsid w:val="000D6BA4"/>
    <w:rsid w:val="000D6C24"/>
    <w:rsid w:val="000D6DA0"/>
    <w:rsid w:val="000D7685"/>
    <w:rsid w:val="000D76CA"/>
    <w:rsid w:val="000D7B9C"/>
    <w:rsid w:val="000D7EB8"/>
    <w:rsid w:val="000E092C"/>
    <w:rsid w:val="000E0986"/>
    <w:rsid w:val="000E09AC"/>
    <w:rsid w:val="000E09B3"/>
    <w:rsid w:val="000E0DCB"/>
    <w:rsid w:val="000E0E85"/>
    <w:rsid w:val="000E27E3"/>
    <w:rsid w:val="000E2BE1"/>
    <w:rsid w:val="000E31BE"/>
    <w:rsid w:val="000E37E2"/>
    <w:rsid w:val="000E3A4D"/>
    <w:rsid w:val="000E3DC7"/>
    <w:rsid w:val="000E44CB"/>
    <w:rsid w:val="000E46E6"/>
    <w:rsid w:val="000E4FC3"/>
    <w:rsid w:val="000E523C"/>
    <w:rsid w:val="000E536D"/>
    <w:rsid w:val="000E5557"/>
    <w:rsid w:val="000E6FC2"/>
    <w:rsid w:val="000E7110"/>
    <w:rsid w:val="000E7B2B"/>
    <w:rsid w:val="000E7D82"/>
    <w:rsid w:val="000E7E0B"/>
    <w:rsid w:val="000F12C4"/>
    <w:rsid w:val="000F15BF"/>
    <w:rsid w:val="000F1727"/>
    <w:rsid w:val="000F18D0"/>
    <w:rsid w:val="000F1AC1"/>
    <w:rsid w:val="000F1DC9"/>
    <w:rsid w:val="000F1E2C"/>
    <w:rsid w:val="000F27B9"/>
    <w:rsid w:val="000F2C86"/>
    <w:rsid w:val="000F30FF"/>
    <w:rsid w:val="000F3134"/>
    <w:rsid w:val="000F386B"/>
    <w:rsid w:val="000F3875"/>
    <w:rsid w:val="000F3C57"/>
    <w:rsid w:val="000F42E7"/>
    <w:rsid w:val="000F462A"/>
    <w:rsid w:val="000F46BD"/>
    <w:rsid w:val="000F4AB4"/>
    <w:rsid w:val="000F4B95"/>
    <w:rsid w:val="000F506C"/>
    <w:rsid w:val="000F5EE6"/>
    <w:rsid w:val="000F6BBE"/>
    <w:rsid w:val="000F717C"/>
    <w:rsid w:val="000F7F8E"/>
    <w:rsid w:val="00100FD3"/>
    <w:rsid w:val="001012C9"/>
    <w:rsid w:val="001013DB"/>
    <w:rsid w:val="00101F1E"/>
    <w:rsid w:val="00102528"/>
    <w:rsid w:val="0010253C"/>
    <w:rsid w:val="00102DB2"/>
    <w:rsid w:val="00102EC8"/>
    <w:rsid w:val="00103085"/>
    <w:rsid w:val="001032BE"/>
    <w:rsid w:val="00104A7B"/>
    <w:rsid w:val="00105436"/>
    <w:rsid w:val="0010633B"/>
    <w:rsid w:val="001066E2"/>
    <w:rsid w:val="00106874"/>
    <w:rsid w:val="00106CDB"/>
    <w:rsid w:val="0010714D"/>
    <w:rsid w:val="001075CF"/>
    <w:rsid w:val="00107D30"/>
    <w:rsid w:val="00107D65"/>
    <w:rsid w:val="00107DFC"/>
    <w:rsid w:val="001108AD"/>
    <w:rsid w:val="00110944"/>
    <w:rsid w:val="00110DFF"/>
    <w:rsid w:val="0011149C"/>
    <w:rsid w:val="001118DC"/>
    <w:rsid w:val="00111E33"/>
    <w:rsid w:val="00112242"/>
    <w:rsid w:val="00112818"/>
    <w:rsid w:val="00112C15"/>
    <w:rsid w:val="001137C8"/>
    <w:rsid w:val="00113B2E"/>
    <w:rsid w:val="00113E08"/>
    <w:rsid w:val="0011404E"/>
    <w:rsid w:val="0011490C"/>
    <w:rsid w:val="00114934"/>
    <w:rsid w:val="00115A32"/>
    <w:rsid w:val="00116B76"/>
    <w:rsid w:val="00117590"/>
    <w:rsid w:val="00120364"/>
    <w:rsid w:val="0012075B"/>
    <w:rsid w:val="00120CC8"/>
    <w:rsid w:val="00120EE9"/>
    <w:rsid w:val="001217DD"/>
    <w:rsid w:val="00121950"/>
    <w:rsid w:val="00121AA9"/>
    <w:rsid w:val="0012202F"/>
    <w:rsid w:val="001221BB"/>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08E"/>
    <w:rsid w:val="00133271"/>
    <w:rsid w:val="00133541"/>
    <w:rsid w:val="001343EC"/>
    <w:rsid w:val="001344E2"/>
    <w:rsid w:val="00134868"/>
    <w:rsid w:val="0013497C"/>
    <w:rsid w:val="00134BEE"/>
    <w:rsid w:val="00134EB3"/>
    <w:rsid w:val="001350CC"/>
    <w:rsid w:val="00135CB6"/>
    <w:rsid w:val="00136B13"/>
    <w:rsid w:val="00137531"/>
    <w:rsid w:val="00140338"/>
    <w:rsid w:val="00140508"/>
    <w:rsid w:val="0014086E"/>
    <w:rsid w:val="00140D47"/>
    <w:rsid w:val="001411CA"/>
    <w:rsid w:val="00141AC6"/>
    <w:rsid w:val="00142170"/>
    <w:rsid w:val="001424FA"/>
    <w:rsid w:val="00142682"/>
    <w:rsid w:val="00142782"/>
    <w:rsid w:val="00142A65"/>
    <w:rsid w:val="0014388D"/>
    <w:rsid w:val="00143CB9"/>
    <w:rsid w:val="00144B53"/>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3FFB"/>
    <w:rsid w:val="001540DE"/>
    <w:rsid w:val="00154F45"/>
    <w:rsid w:val="001551B8"/>
    <w:rsid w:val="00156071"/>
    <w:rsid w:val="0015674E"/>
    <w:rsid w:val="00156A53"/>
    <w:rsid w:val="00156BE9"/>
    <w:rsid w:val="00156C58"/>
    <w:rsid w:val="001578A4"/>
    <w:rsid w:val="00160122"/>
    <w:rsid w:val="0016059F"/>
    <w:rsid w:val="00161287"/>
    <w:rsid w:val="00161F65"/>
    <w:rsid w:val="0016282E"/>
    <w:rsid w:val="00162855"/>
    <w:rsid w:val="00162FA1"/>
    <w:rsid w:val="00163428"/>
    <w:rsid w:val="001634CA"/>
    <w:rsid w:val="00163907"/>
    <w:rsid w:val="001642DF"/>
    <w:rsid w:val="00164F50"/>
    <w:rsid w:val="00165B96"/>
    <w:rsid w:val="00167374"/>
    <w:rsid w:val="00167849"/>
    <w:rsid w:val="00167C09"/>
    <w:rsid w:val="001707C7"/>
    <w:rsid w:val="001709E3"/>
    <w:rsid w:val="00171803"/>
    <w:rsid w:val="00171CE2"/>
    <w:rsid w:val="001724FC"/>
    <w:rsid w:val="0017265F"/>
    <w:rsid w:val="00172C30"/>
    <w:rsid w:val="00173192"/>
    <w:rsid w:val="00173953"/>
    <w:rsid w:val="001740F1"/>
    <w:rsid w:val="0017450D"/>
    <w:rsid w:val="0017492E"/>
    <w:rsid w:val="00174C28"/>
    <w:rsid w:val="00174FE6"/>
    <w:rsid w:val="0017551D"/>
    <w:rsid w:val="00175952"/>
    <w:rsid w:val="00175DBA"/>
    <w:rsid w:val="001769CF"/>
    <w:rsid w:val="0017744C"/>
    <w:rsid w:val="00177A72"/>
    <w:rsid w:val="00180AE2"/>
    <w:rsid w:val="00180BF8"/>
    <w:rsid w:val="00180E50"/>
    <w:rsid w:val="00181167"/>
    <w:rsid w:val="0018125A"/>
    <w:rsid w:val="00181471"/>
    <w:rsid w:val="00181763"/>
    <w:rsid w:val="00181A2F"/>
    <w:rsid w:val="00181A35"/>
    <w:rsid w:val="00181C91"/>
    <w:rsid w:val="00182481"/>
    <w:rsid w:val="001829DB"/>
    <w:rsid w:val="00183794"/>
    <w:rsid w:val="00184890"/>
    <w:rsid w:val="00184BB8"/>
    <w:rsid w:val="00184DCA"/>
    <w:rsid w:val="001856FD"/>
    <w:rsid w:val="00185A77"/>
    <w:rsid w:val="00185FF4"/>
    <w:rsid w:val="00186555"/>
    <w:rsid w:val="00186940"/>
    <w:rsid w:val="00186BB6"/>
    <w:rsid w:val="00187081"/>
    <w:rsid w:val="0019033F"/>
    <w:rsid w:val="001905A3"/>
    <w:rsid w:val="00190C95"/>
    <w:rsid w:val="00190F00"/>
    <w:rsid w:val="00190F03"/>
    <w:rsid w:val="001922D4"/>
    <w:rsid w:val="00192874"/>
    <w:rsid w:val="001931BC"/>
    <w:rsid w:val="001933B4"/>
    <w:rsid w:val="001933D6"/>
    <w:rsid w:val="0019372F"/>
    <w:rsid w:val="00193A3E"/>
    <w:rsid w:val="00194677"/>
    <w:rsid w:val="001946A6"/>
    <w:rsid w:val="00195093"/>
    <w:rsid w:val="00195EE9"/>
    <w:rsid w:val="00195EFE"/>
    <w:rsid w:val="00196BFA"/>
    <w:rsid w:val="00196E45"/>
    <w:rsid w:val="001974BD"/>
    <w:rsid w:val="001979FB"/>
    <w:rsid w:val="001A0364"/>
    <w:rsid w:val="001A0CAB"/>
    <w:rsid w:val="001A112E"/>
    <w:rsid w:val="001A11AD"/>
    <w:rsid w:val="001A1750"/>
    <w:rsid w:val="001A2B2A"/>
    <w:rsid w:val="001A2C72"/>
    <w:rsid w:val="001A3DC8"/>
    <w:rsid w:val="001A43EF"/>
    <w:rsid w:val="001A4622"/>
    <w:rsid w:val="001A47F9"/>
    <w:rsid w:val="001A50E6"/>
    <w:rsid w:val="001A5166"/>
    <w:rsid w:val="001A519A"/>
    <w:rsid w:val="001A5854"/>
    <w:rsid w:val="001A5D77"/>
    <w:rsid w:val="001A61B3"/>
    <w:rsid w:val="001A63A0"/>
    <w:rsid w:val="001A6941"/>
    <w:rsid w:val="001A6D0B"/>
    <w:rsid w:val="001A6F82"/>
    <w:rsid w:val="001A770C"/>
    <w:rsid w:val="001B0953"/>
    <w:rsid w:val="001B0D4D"/>
    <w:rsid w:val="001B13BE"/>
    <w:rsid w:val="001B188E"/>
    <w:rsid w:val="001B2C60"/>
    <w:rsid w:val="001B3BF0"/>
    <w:rsid w:val="001B3EF3"/>
    <w:rsid w:val="001B4136"/>
    <w:rsid w:val="001B4DAE"/>
    <w:rsid w:val="001B4F7F"/>
    <w:rsid w:val="001B515B"/>
    <w:rsid w:val="001B51F6"/>
    <w:rsid w:val="001B541A"/>
    <w:rsid w:val="001B5572"/>
    <w:rsid w:val="001B602C"/>
    <w:rsid w:val="001B7EC2"/>
    <w:rsid w:val="001C0020"/>
    <w:rsid w:val="001C0121"/>
    <w:rsid w:val="001C04A9"/>
    <w:rsid w:val="001C06AF"/>
    <w:rsid w:val="001C0B43"/>
    <w:rsid w:val="001C0EA6"/>
    <w:rsid w:val="001C17F0"/>
    <w:rsid w:val="001C2EAB"/>
    <w:rsid w:val="001C39E0"/>
    <w:rsid w:val="001C3C0C"/>
    <w:rsid w:val="001C3EDA"/>
    <w:rsid w:val="001C410A"/>
    <w:rsid w:val="001C42DA"/>
    <w:rsid w:val="001C45D6"/>
    <w:rsid w:val="001C4A10"/>
    <w:rsid w:val="001C513A"/>
    <w:rsid w:val="001C5273"/>
    <w:rsid w:val="001C571C"/>
    <w:rsid w:val="001C58A5"/>
    <w:rsid w:val="001C69DD"/>
    <w:rsid w:val="001C7E4D"/>
    <w:rsid w:val="001C7E73"/>
    <w:rsid w:val="001C7F1C"/>
    <w:rsid w:val="001D0056"/>
    <w:rsid w:val="001D0086"/>
    <w:rsid w:val="001D02DD"/>
    <w:rsid w:val="001D0914"/>
    <w:rsid w:val="001D0E17"/>
    <w:rsid w:val="001D12BF"/>
    <w:rsid w:val="001D1B91"/>
    <w:rsid w:val="001D1CAE"/>
    <w:rsid w:val="001D23ED"/>
    <w:rsid w:val="001D30F1"/>
    <w:rsid w:val="001D3634"/>
    <w:rsid w:val="001D3AAD"/>
    <w:rsid w:val="001D4122"/>
    <w:rsid w:val="001D419E"/>
    <w:rsid w:val="001D4A6B"/>
    <w:rsid w:val="001D4F95"/>
    <w:rsid w:val="001D5498"/>
    <w:rsid w:val="001D629C"/>
    <w:rsid w:val="001D6625"/>
    <w:rsid w:val="001D67D9"/>
    <w:rsid w:val="001D68A4"/>
    <w:rsid w:val="001D6A5F"/>
    <w:rsid w:val="001D6C31"/>
    <w:rsid w:val="001D7078"/>
    <w:rsid w:val="001D7D48"/>
    <w:rsid w:val="001D7F87"/>
    <w:rsid w:val="001E0B06"/>
    <w:rsid w:val="001E2038"/>
    <w:rsid w:val="001E2729"/>
    <w:rsid w:val="001E27ED"/>
    <w:rsid w:val="001E311F"/>
    <w:rsid w:val="001E3863"/>
    <w:rsid w:val="001E398C"/>
    <w:rsid w:val="001E3E19"/>
    <w:rsid w:val="001E3E70"/>
    <w:rsid w:val="001E4124"/>
    <w:rsid w:val="001E413D"/>
    <w:rsid w:val="001E4244"/>
    <w:rsid w:val="001E468D"/>
    <w:rsid w:val="001E4E14"/>
    <w:rsid w:val="001E52CF"/>
    <w:rsid w:val="001E5E12"/>
    <w:rsid w:val="001E5EF2"/>
    <w:rsid w:val="001E5F97"/>
    <w:rsid w:val="001E640C"/>
    <w:rsid w:val="001E6492"/>
    <w:rsid w:val="001E64D4"/>
    <w:rsid w:val="001E76D4"/>
    <w:rsid w:val="001E76E6"/>
    <w:rsid w:val="001E787F"/>
    <w:rsid w:val="001E7C84"/>
    <w:rsid w:val="001E7CA7"/>
    <w:rsid w:val="001F0550"/>
    <w:rsid w:val="001F1428"/>
    <w:rsid w:val="001F227C"/>
    <w:rsid w:val="001F255C"/>
    <w:rsid w:val="001F2808"/>
    <w:rsid w:val="001F2D2A"/>
    <w:rsid w:val="001F35F3"/>
    <w:rsid w:val="001F36EA"/>
    <w:rsid w:val="001F3E5B"/>
    <w:rsid w:val="001F3EB0"/>
    <w:rsid w:val="001F4CAD"/>
    <w:rsid w:val="001F4D33"/>
    <w:rsid w:val="001F4E94"/>
    <w:rsid w:val="001F4EBF"/>
    <w:rsid w:val="001F556F"/>
    <w:rsid w:val="001F56A7"/>
    <w:rsid w:val="001F56B8"/>
    <w:rsid w:val="001F6120"/>
    <w:rsid w:val="001F7019"/>
    <w:rsid w:val="001F7389"/>
    <w:rsid w:val="001F77CC"/>
    <w:rsid w:val="001F77D7"/>
    <w:rsid w:val="001F7C4B"/>
    <w:rsid w:val="002001F7"/>
    <w:rsid w:val="00200251"/>
    <w:rsid w:val="00200849"/>
    <w:rsid w:val="0020094A"/>
    <w:rsid w:val="00200A36"/>
    <w:rsid w:val="0020177A"/>
    <w:rsid w:val="002019DE"/>
    <w:rsid w:val="00201DA0"/>
    <w:rsid w:val="002023E4"/>
    <w:rsid w:val="00202DBA"/>
    <w:rsid w:val="00203706"/>
    <w:rsid w:val="00203AE3"/>
    <w:rsid w:val="00203BD2"/>
    <w:rsid w:val="002040A5"/>
    <w:rsid w:val="00204781"/>
    <w:rsid w:val="002054AF"/>
    <w:rsid w:val="00205E1F"/>
    <w:rsid w:val="0020606D"/>
    <w:rsid w:val="002061F3"/>
    <w:rsid w:val="002065B1"/>
    <w:rsid w:val="00206C19"/>
    <w:rsid w:val="00206FA1"/>
    <w:rsid w:val="002077E5"/>
    <w:rsid w:val="002078E3"/>
    <w:rsid w:val="00207E7A"/>
    <w:rsid w:val="00210101"/>
    <w:rsid w:val="002101CE"/>
    <w:rsid w:val="0021046D"/>
    <w:rsid w:val="00210620"/>
    <w:rsid w:val="00210D52"/>
    <w:rsid w:val="002111AC"/>
    <w:rsid w:val="00211287"/>
    <w:rsid w:val="00211E96"/>
    <w:rsid w:val="0021266C"/>
    <w:rsid w:val="00212D57"/>
    <w:rsid w:val="00213A40"/>
    <w:rsid w:val="00213D54"/>
    <w:rsid w:val="00213ECA"/>
    <w:rsid w:val="00213F20"/>
    <w:rsid w:val="00213F6B"/>
    <w:rsid w:val="002142F1"/>
    <w:rsid w:val="002143CD"/>
    <w:rsid w:val="00214D88"/>
    <w:rsid w:val="0021522B"/>
    <w:rsid w:val="002153EB"/>
    <w:rsid w:val="0021555A"/>
    <w:rsid w:val="0021559B"/>
    <w:rsid w:val="002157BF"/>
    <w:rsid w:val="00216910"/>
    <w:rsid w:val="00216CDA"/>
    <w:rsid w:val="002172FE"/>
    <w:rsid w:val="00217B35"/>
    <w:rsid w:val="00217D46"/>
    <w:rsid w:val="0022000A"/>
    <w:rsid w:val="002200BB"/>
    <w:rsid w:val="00220253"/>
    <w:rsid w:val="00220272"/>
    <w:rsid w:val="002210EC"/>
    <w:rsid w:val="00221669"/>
    <w:rsid w:val="00222707"/>
    <w:rsid w:val="002229A7"/>
    <w:rsid w:val="00222A88"/>
    <w:rsid w:val="0022328E"/>
    <w:rsid w:val="002232C8"/>
    <w:rsid w:val="00223CD1"/>
    <w:rsid w:val="002241DA"/>
    <w:rsid w:val="0022470F"/>
    <w:rsid w:val="002249FC"/>
    <w:rsid w:val="00225128"/>
    <w:rsid w:val="002255A2"/>
    <w:rsid w:val="00225F8C"/>
    <w:rsid w:val="0022629F"/>
    <w:rsid w:val="00226600"/>
    <w:rsid w:val="00226744"/>
    <w:rsid w:val="002267CF"/>
    <w:rsid w:val="00226E1A"/>
    <w:rsid w:val="002270CB"/>
    <w:rsid w:val="0022726E"/>
    <w:rsid w:val="0022758C"/>
    <w:rsid w:val="0023040A"/>
    <w:rsid w:val="00230463"/>
    <w:rsid w:val="00230801"/>
    <w:rsid w:val="002312AC"/>
    <w:rsid w:val="002317B1"/>
    <w:rsid w:val="00232045"/>
    <w:rsid w:val="002324E7"/>
    <w:rsid w:val="00232759"/>
    <w:rsid w:val="002335B3"/>
    <w:rsid w:val="0023395A"/>
    <w:rsid w:val="00233E3A"/>
    <w:rsid w:val="0023412A"/>
    <w:rsid w:val="00234390"/>
    <w:rsid w:val="00235774"/>
    <w:rsid w:val="00235A28"/>
    <w:rsid w:val="0023600D"/>
    <w:rsid w:val="00236C94"/>
    <w:rsid w:val="00236D2A"/>
    <w:rsid w:val="00237B67"/>
    <w:rsid w:val="00237CFF"/>
    <w:rsid w:val="00237FD1"/>
    <w:rsid w:val="002405D4"/>
    <w:rsid w:val="0024076A"/>
    <w:rsid w:val="00240995"/>
    <w:rsid w:val="002409BC"/>
    <w:rsid w:val="00240D50"/>
    <w:rsid w:val="002413F9"/>
    <w:rsid w:val="002414D9"/>
    <w:rsid w:val="00241C5C"/>
    <w:rsid w:val="0024254D"/>
    <w:rsid w:val="00242BDB"/>
    <w:rsid w:val="00242FF0"/>
    <w:rsid w:val="0024328D"/>
    <w:rsid w:val="00243696"/>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B52"/>
    <w:rsid w:val="00250E44"/>
    <w:rsid w:val="00251AA6"/>
    <w:rsid w:val="002524A4"/>
    <w:rsid w:val="00252769"/>
    <w:rsid w:val="00253932"/>
    <w:rsid w:val="00253DBC"/>
    <w:rsid w:val="002546FD"/>
    <w:rsid w:val="00254767"/>
    <w:rsid w:val="00254A9B"/>
    <w:rsid w:val="00254C4C"/>
    <w:rsid w:val="0025561D"/>
    <w:rsid w:val="00256329"/>
    <w:rsid w:val="00257021"/>
    <w:rsid w:val="0025724F"/>
    <w:rsid w:val="00257B45"/>
    <w:rsid w:val="00257FCB"/>
    <w:rsid w:val="00260260"/>
    <w:rsid w:val="002603C2"/>
    <w:rsid w:val="00260A08"/>
    <w:rsid w:val="00260B1E"/>
    <w:rsid w:val="00261095"/>
    <w:rsid w:val="0026127F"/>
    <w:rsid w:val="002612FF"/>
    <w:rsid w:val="002613E5"/>
    <w:rsid w:val="0026147C"/>
    <w:rsid w:val="002616DC"/>
    <w:rsid w:val="00261A8A"/>
    <w:rsid w:val="00261D58"/>
    <w:rsid w:val="00262119"/>
    <w:rsid w:val="0026211E"/>
    <w:rsid w:val="0026218D"/>
    <w:rsid w:val="0026259E"/>
    <w:rsid w:val="002626DC"/>
    <w:rsid w:val="00262A1C"/>
    <w:rsid w:val="0026319D"/>
    <w:rsid w:val="00263444"/>
    <w:rsid w:val="00263F2E"/>
    <w:rsid w:val="002643A4"/>
    <w:rsid w:val="00264FC5"/>
    <w:rsid w:val="002651A6"/>
    <w:rsid w:val="00265475"/>
    <w:rsid w:val="00265944"/>
    <w:rsid w:val="00265BC6"/>
    <w:rsid w:val="00265CF6"/>
    <w:rsid w:val="0026620C"/>
    <w:rsid w:val="00266655"/>
    <w:rsid w:val="00266699"/>
    <w:rsid w:val="00266B40"/>
    <w:rsid w:val="0026744F"/>
    <w:rsid w:val="00267B32"/>
    <w:rsid w:val="00267F66"/>
    <w:rsid w:val="002706B2"/>
    <w:rsid w:val="00271774"/>
    <w:rsid w:val="002723A9"/>
    <w:rsid w:val="00272612"/>
    <w:rsid w:val="00272C74"/>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371"/>
    <w:rsid w:val="00281A40"/>
    <w:rsid w:val="00281DDE"/>
    <w:rsid w:val="00282351"/>
    <w:rsid w:val="002825E7"/>
    <w:rsid w:val="00282A28"/>
    <w:rsid w:val="00282EDD"/>
    <w:rsid w:val="00282F95"/>
    <w:rsid w:val="002832F9"/>
    <w:rsid w:val="0028348F"/>
    <w:rsid w:val="002835A7"/>
    <w:rsid w:val="00283694"/>
    <w:rsid w:val="002837B8"/>
    <w:rsid w:val="00283B47"/>
    <w:rsid w:val="00283DA5"/>
    <w:rsid w:val="00283E89"/>
    <w:rsid w:val="00284851"/>
    <w:rsid w:val="002852DA"/>
    <w:rsid w:val="00285EE1"/>
    <w:rsid w:val="002865AC"/>
    <w:rsid w:val="00286778"/>
    <w:rsid w:val="00287185"/>
    <w:rsid w:val="002872A9"/>
    <w:rsid w:val="002875A8"/>
    <w:rsid w:val="0028769F"/>
    <w:rsid w:val="00287FD1"/>
    <w:rsid w:val="00290D2C"/>
    <w:rsid w:val="00290D43"/>
    <w:rsid w:val="00290F68"/>
    <w:rsid w:val="00291061"/>
    <w:rsid w:val="002911A9"/>
    <w:rsid w:val="00292202"/>
    <w:rsid w:val="00292790"/>
    <w:rsid w:val="00292A1A"/>
    <w:rsid w:val="00292BC9"/>
    <w:rsid w:val="00292D0E"/>
    <w:rsid w:val="00293141"/>
    <w:rsid w:val="00293369"/>
    <w:rsid w:val="0029349D"/>
    <w:rsid w:val="0029448C"/>
    <w:rsid w:val="00295DDA"/>
    <w:rsid w:val="00296404"/>
    <w:rsid w:val="0029686D"/>
    <w:rsid w:val="00296E04"/>
    <w:rsid w:val="00297033"/>
    <w:rsid w:val="002977E7"/>
    <w:rsid w:val="002A0300"/>
    <w:rsid w:val="002A0725"/>
    <w:rsid w:val="002A11D0"/>
    <w:rsid w:val="002A1292"/>
    <w:rsid w:val="002A138A"/>
    <w:rsid w:val="002A13B8"/>
    <w:rsid w:val="002A1688"/>
    <w:rsid w:val="002A18CB"/>
    <w:rsid w:val="002A1A42"/>
    <w:rsid w:val="002A1C4F"/>
    <w:rsid w:val="002A1D49"/>
    <w:rsid w:val="002A1E7F"/>
    <w:rsid w:val="002A303B"/>
    <w:rsid w:val="002A3725"/>
    <w:rsid w:val="002A3CBB"/>
    <w:rsid w:val="002A4200"/>
    <w:rsid w:val="002A426B"/>
    <w:rsid w:val="002A4692"/>
    <w:rsid w:val="002A48BD"/>
    <w:rsid w:val="002A490F"/>
    <w:rsid w:val="002A4DE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29EC"/>
    <w:rsid w:val="002B3929"/>
    <w:rsid w:val="002B39FF"/>
    <w:rsid w:val="002B3E45"/>
    <w:rsid w:val="002B42AA"/>
    <w:rsid w:val="002B4455"/>
    <w:rsid w:val="002B44E5"/>
    <w:rsid w:val="002B4821"/>
    <w:rsid w:val="002B48AF"/>
    <w:rsid w:val="002B48CB"/>
    <w:rsid w:val="002B4DD0"/>
    <w:rsid w:val="002B5384"/>
    <w:rsid w:val="002B5536"/>
    <w:rsid w:val="002B5DC8"/>
    <w:rsid w:val="002B600F"/>
    <w:rsid w:val="002B6018"/>
    <w:rsid w:val="002B6315"/>
    <w:rsid w:val="002B639E"/>
    <w:rsid w:val="002B6795"/>
    <w:rsid w:val="002B772C"/>
    <w:rsid w:val="002B7C9C"/>
    <w:rsid w:val="002B7F76"/>
    <w:rsid w:val="002C0148"/>
    <w:rsid w:val="002C02ED"/>
    <w:rsid w:val="002C040E"/>
    <w:rsid w:val="002C0934"/>
    <w:rsid w:val="002C0987"/>
    <w:rsid w:val="002C0BB5"/>
    <w:rsid w:val="002C0D68"/>
    <w:rsid w:val="002C0DEF"/>
    <w:rsid w:val="002C1440"/>
    <w:rsid w:val="002C2293"/>
    <w:rsid w:val="002C23BC"/>
    <w:rsid w:val="002C28C7"/>
    <w:rsid w:val="002C2A36"/>
    <w:rsid w:val="002C2B05"/>
    <w:rsid w:val="002C2D68"/>
    <w:rsid w:val="002C3002"/>
    <w:rsid w:val="002C3543"/>
    <w:rsid w:val="002C3D2D"/>
    <w:rsid w:val="002C4214"/>
    <w:rsid w:val="002C4EF6"/>
    <w:rsid w:val="002C6241"/>
    <w:rsid w:val="002C665C"/>
    <w:rsid w:val="002C6AD5"/>
    <w:rsid w:val="002C6B07"/>
    <w:rsid w:val="002C79DF"/>
    <w:rsid w:val="002C7F79"/>
    <w:rsid w:val="002D0129"/>
    <w:rsid w:val="002D0497"/>
    <w:rsid w:val="002D06EA"/>
    <w:rsid w:val="002D0A11"/>
    <w:rsid w:val="002D0AF8"/>
    <w:rsid w:val="002D0B2C"/>
    <w:rsid w:val="002D1055"/>
    <w:rsid w:val="002D13A0"/>
    <w:rsid w:val="002D16AB"/>
    <w:rsid w:val="002D16BD"/>
    <w:rsid w:val="002D1BF9"/>
    <w:rsid w:val="002D1C61"/>
    <w:rsid w:val="002D3055"/>
    <w:rsid w:val="002D31AA"/>
    <w:rsid w:val="002D3404"/>
    <w:rsid w:val="002D3545"/>
    <w:rsid w:val="002D4460"/>
    <w:rsid w:val="002D449C"/>
    <w:rsid w:val="002D4557"/>
    <w:rsid w:val="002D5004"/>
    <w:rsid w:val="002D5366"/>
    <w:rsid w:val="002D554C"/>
    <w:rsid w:val="002D5631"/>
    <w:rsid w:val="002D5857"/>
    <w:rsid w:val="002D5958"/>
    <w:rsid w:val="002D5AF5"/>
    <w:rsid w:val="002D5B72"/>
    <w:rsid w:val="002D5DA6"/>
    <w:rsid w:val="002D625B"/>
    <w:rsid w:val="002D6451"/>
    <w:rsid w:val="002D6890"/>
    <w:rsid w:val="002D7C02"/>
    <w:rsid w:val="002D7D6D"/>
    <w:rsid w:val="002E008A"/>
    <w:rsid w:val="002E02F6"/>
    <w:rsid w:val="002E0796"/>
    <w:rsid w:val="002E0D50"/>
    <w:rsid w:val="002E15F5"/>
    <w:rsid w:val="002E1BC5"/>
    <w:rsid w:val="002E1D83"/>
    <w:rsid w:val="002E1F8C"/>
    <w:rsid w:val="002E289E"/>
    <w:rsid w:val="002E292E"/>
    <w:rsid w:val="002E3D41"/>
    <w:rsid w:val="002E4E00"/>
    <w:rsid w:val="002E517D"/>
    <w:rsid w:val="002E5218"/>
    <w:rsid w:val="002E53C7"/>
    <w:rsid w:val="002E55B9"/>
    <w:rsid w:val="002E5881"/>
    <w:rsid w:val="002E5F09"/>
    <w:rsid w:val="002E66D5"/>
    <w:rsid w:val="002E675C"/>
    <w:rsid w:val="002E67C5"/>
    <w:rsid w:val="002E6C80"/>
    <w:rsid w:val="002E7AB4"/>
    <w:rsid w:val="002F026B"/>
    <w:rsid w:val="002F05AC"/>
    <w:rsid w:val="002F061D"/>
    <w:rsid w:val="002F06CA"/>
    <w:rsid w:val="002F0E40"/>
    <w:rsid w:val="002F13DB"/>
    <w:rsid w:val="002F15A9"/>
    <w:rsid w:val="002F16A6"/>
    <w:rsid w:val="002F1AC5"/>
    <w:rsid w:val="002F1BD5"/>
    <w:rsid w:val="002F2EBE"/>
    <w:rsid w:val="002F3DA4"/>
    <w:rsid w:val="002F3F53"/>
    <w:rsid w:val="002F4189"/>
    <w:rsid w:val="002F4A39"/>
    <w:rsid w:val="002F4ACC"/>
    <w:rsid w:val="002F4CE6"/>
    <w:rsid w:val="002F5538"/>
    <w:rsid w:val="002F565F"/>
    <w:rsid w:val="002F77C6"/>
    <w:rsid w:val="00300126"/>
    <w:rsid w:val="00301663"/>
    <w:rsid w:val="00302343"/>
    <w:rsid w:val="00302686"/>
    <w:rsid w:val="003027FB"/>
    <w:rsid w:val="00302E71"/>
    <w:rsid w:val="003032A5"/>
    <w:rsid w:val="00303A9D"/>
    <w:rsid w:val="00303C74"/>
    <w:rsid w:val="00303F1A"/>
    <w:rsid w:val="003044CC"/>
    <w:rsid w:val="003045BC"/>
    <w:rsid w:val="003045FE"/>
    <w:rsid w:val="00304630"/>
    <w:rsid w:val="00304E2D"/>
    <w:rsid w:val="003053A5"/>
    <w:rsid w:val="003062CF"/>
    <w:rsid w:val="003065F0"/>
    <w:rsid w:val="003069C3"/>
    <w:rsid w:val="00306B39"/>
    <w:rsid w:val="00306B71"/>
    <w:rsid w:val="00306D3F"/>
    <w:rsid w:val="00306FC1"/>
    <w:rsid w:val="003070A0"/>
    <w:rsid w:val="003075AA"/>
    <w:rsid w:val="003076AA"/>
    <w:rsid w:val="00310187"/>
    <w:rsid w:val="003102DB"/>
    <w:rsid w:val="00310522"/>
    <w:rsid w:val="0031114D"/>
    <w:rsid w:val="0031164D"/>
    <w:rsid w:val="00311FC9"/>
    <w:rsid w:val="00312BCD"/>
    <w:rsid w:val="00312F00"/>
    <w:rsid w:val="00313B24"/>
    <w:rsid w:val="0031400E"/>
    <w:rsid w:val="0031408C"/>
    <w:rsid w:val="00314387"/>
    <w:rsid w:val="003148DB"/>
    <w:rsid w:val="00314B86"/>
    <w:rsid w:val="00314D98"/>
    <w:rsid w:val="0031616F"/>
    <w:rsid w:val="0031755F"/>
    <w:rsid w:val="00317733"/>
    <w:rsid w:val="00320442"/>
    <w:rsid w:val="00320DDE"/>
    <w:rsid w:val="003211BF"/>
    <w:rsid w:val="00321418"/>
    <w:rsid w:val="00322945"/>
    <w:rsid w:val="00323CF5"/>
    <w:rsid w:val="0032405A"/>
    <w:rsid w:val="003244DB"/>
    <w:rsid w:val="00324AA3"/>
    <w:rsid w:val="003253CD"/>
    <w:rsid w:val="003256D3"/>
    <w:rsid w:val="00325D5B"/>
    <w:rsid w:val="00325E5B"/>
    <w:rsid w:val="00326BDF"/>
    <w:rsid w:val="00326CFA"/>
    <w:rsid w:val="00327519"/>
    <w:rsid w:val="0033023C"/>
    <w:rsid w:val="003304CF"/>
    <w:rsid w:val="003306F6"/>
    <w:rsid w:val="00330D78"/>
    <w:rsid w:val="003314AF"/>
    <w:rsid w:val="00331FF4"/>
    <w:rsid w:val="0033229F"/>
    <w:rsid w:val="00332483"/>
    <w:rsid w:val="003325FE"/>
    <w:rsid w:val="003331C5"/>
    <w:rsid w:val="00333338"/>
    <w:rsid w:val="0033349F"/>
    <w:rsid w:val="00333729"/>
    <w:rsid w:val="00333BE2"/>
    <w:rsid w:val="0033405A"/>
    <w:rsid w:val="0033414E"/>
    <w:rsid w:val="00334431"/>
    <w:rsid w:val="0033481B"/>
    <w:rsid w:val="0033496F"/>
    <w:rsid w:val="00334AC7"/>
    <w:rsid w:val="00334AF4"/>
    <w:rsid w:val="003368BC"/>
    <w:rsid w:val="00336C3B"/>
    <w:rsid w:val="00336F35"/>
    <w:rsid w:val="00337059"/>
    <w:rsid w:val="00337408"/>
    <w:rsid w:val="00337856"/>
    <w:rsid w:val="00337A09"/>
    <w:rsid w:val="00337C50"/>
    <w:rsid w:val="00337EC7"/>
    <w:rsid w:val="00340930"/>
    <w:rsid w:val="00340A5E"/>
    <w:rsid w:val="00340E36"/>
    <w:rsid w:val="00341E0E"/>
    <w:rsid w:val="0034283D"/>
    <w:rsid w:val="00342ADB"/>
    <w:rsid w:val="00343A93"/>
    <w:rsid w:val="00344BE6"/>
    <w:rsid w:val="00344F39"/>
    <w:rsid w:val="00345592"/>
    <w:rsid w:val="00346305"/>
    <w:rsid w:val="003465AD"/>
    <w:rsid w:val="00346B0C"/>
    <w:rsid w:val="00346ED1"/>
    <w:rsid w:val="003471C7"/>
    <w:rsid w:val="00347271"/>
    <w:rsid w:val="0034734B"/>
    <w:rsid w:val="00350200"/>
    <w:rsid w:val="003502EE"/>
    <w:rsid w:val="003503FC"/>
    <w:rsid w:val="00350556"/>
    <w:rsid w:val="00350570"/>
    <w:rsid w:val="003505C3"/>
    <w:rsid w:val="00350B38"/>
    <w:rsid w:val="00350C02"/>
    <w:rsid w:val="003529B6"/>
    <w:rsid w:val="0035304C"/>
    <w:rsid w:val="00353296"/>
    <w:rsid w:val="003532A6"/>
    <w:rsid w:val="00353A95"/>
    <w:rsid w:val="00354D58"/>
    <w:rsid w:val="003550D1"/>
    <w:rsid w:val="00355897"/>
    <w:rsid w:val="00355A95"/>
    <w:rsid w:val="00355CCD"/>
    <w:rsid w:val="00356294"/>
    <w:rsid w:val="003563EE"/>
    <w:rsid w:val="003567E7"/>
    <w:rsid w:val="00356F89"/>
    <w:rsid w:val="00357483"/>
    <w:rsid w:val="00357A76"/>
    <w:rsid w:val="00357BB8"/>
    <w:rsid w:val="00357C96"/>
    <w:rsid w:val="003601F3"/>
    <w:rsid w:val="00360444"/>
    <w:rsid w:val="0036158F"/>
    <w:rsid w:val="00361640"/>
    <w:rsid w:val="003623CC"/>
    <w:rsid w:val="0036258E"/>
    <w:rsid w:val="00362750"/>
    <w:rsid w:val="00362A8A"/>
    <w:rsid w:val="00362BCF"/>
    <w:rsid w:val="003645BF"/>
    <w:rsid w:val="003646FD"/>
    <w:rsid w:val="00364E90"/>
    <w:rsid w:val="00364F57"/>
    <w:rsid w:val="00365241"/>
    <w:rsid w:val="003665CB"/>
    <w:rsid w:val="00367459"/>
    <w:rsid w:val="00367579"/>
    <w:rsid w:val="00367950"/>
    <w:rsid w:val="00367CC7"/>
    <w:rsid w:val="00367CD2"/>
    <w:rsid w:val="00367E96"/>
    <w:rsid w:val="003706A1"/>
    <w:rsid w:val="00370BCE"/>
    <w:rsid w:val="00370FF3"/>
    <w:rsid w:val="003710E1"/>
    <w:rsid w:val="00371472"/>
    <w:rsid w:val="00372381"/>
    <w:rsid w:val="003725AD"/>
    <w:rsid w:val="00373A3F"/>
    <w:rsid w:val="003740E5"/>
    <w:rsid w:val="00374A5E"/>
    <w:rsid w:val="00374CD6"/>
    <w:rsid w:val="003751D4"/>
    <w:rsid w:val="0037577C"/>
    <w:rsid w:val="003758B7"/>
    <w:rsid w:val="0037597B"/>
    <w:rsid w:val="00375A17"/>
    <w:rsid w:val="003760ED"/>
    <w:rsid w:val="00376E2E"/>
    <w:rsid w:val="00377181"/>
    <w:rsid w:val="00377537"/>
    <w:rsid w:val="003775A8"/>
    <w:rsid w:val="003808D2"/>
    <w:rsid w:val="00381247"/>
    <w:rsid w:val="003813F2"/>
    <w:rsid w:val="00381600"/>
    <w:rsid w:val="0038162C"/>
    <w:rsid w:val="00382A6C"/>
    <w:rsid w:val="00383669"/>
    <w:rsid w:val="003838AA"/>
    <w:rsid w:val="00383ECE"/>
    <w:rsid w:val="00384CAC"/>
    <w:rsid w:val="00384E37"/>
    <w:rsid w:val="00385009"/>
    <w:rsid w:val="003858D6"/>
    <w:rsid w:val="00385D15"/>
    <w:rsid w:val="00385F2E"/>
    <w:rsid w:val="00387A01"/>
    <w:rsid w:val="00387A10"/>
    <w:rsid w:val="0039000D"/>
    <w:rsid w:val="0039056E"/>
    <w:rsid w:val="00390581"/>
    <w:rsid w:val="00390861"/>
    <w:rsid w:val="00391092"/>
    <w:rsid w:val="00391B61"/>
    <w:rsid w:val="0039317C"/>
    <w:rsid w:val="0039322B"/>
    <w:rsid w:val="0039336A"/>
    <w:rsid w:val="003948C4"/>
    <w:rsid w:val="003949DA"/>
    <w:rsid w:val="00394D92"/>
    <w:rsid w:val="0039527D"/>
    <w:rsid w:val="003962F2"/>
    <w:rsid w:val="003963BE"/>
    <w:rsid w:val="003967AC"/>
    <w:rsid w:val="003969D0"/>
    <w:rsid w:val="00396B2F"/>
    <w:rsid w:val="003975BA"/>
    <w:rsid w:val="003A0843"/>
    <w:rsid w:val="003A0C03"/>
    <w:rsid w:val="003A0F13"/>
    <w:rsid w:val="003A0F3C"/>
    <w:rsid w:val="003A0FF3"/>
    <w:rsid w:val="003A124A"/>
    <w:rsid w:val="003A1FFD"/>
    <w:rsid w:val="003A2098"/>
    <w:rsid w:val="003A244E"/>
    <w:rsid w:val="003A2623"/>
    <w:rsid w:val="003A275E"/>
    <w:rsid w:val="003A2855"/>
    <w:rsid w:val="003A31AC"/>
    <w:rsid w:val="003A3532"/>
    <w:rsid w:val="003A39E9"/>
    <w:rsid w:val="003A3F68"/>
    <w:rsid w:val="003A4708"/>
    <w:rsid w:val="003A499D"/>
    <w:rsid w:val="003A527A"/>
    <w:rsid w:val="003A5BBB"/>
    <w:rsid w:val="003A651A"/>
    <w:rsid w:val="003A666D"/>
    <w:rsid w:val="003A6BDC"/>
    <w:rsid w:val="003A6CFF"/>
    <w:rsid w:val="003A7032"/>
    <w:rsid w:val="003A70F4"/>
    <w:rsid w:val="003A7359"/>
    <w:rsid w:val="003A76B6"/>
    <w:rsid w:val="003A7CC9"/>
    <w:rsid w:val="003A7D7E"/>
    <w:rsid w:val="003B0C04"/>
    <w:rsid w:val="003B0C1E"/>
    <w:rsid w:val="003B107F"/>
    <w:rsid w:val="003B1259"/>
    <w:rsid w:val="003B1285"/>
    <w:rsid w:val="003B1904"/>
    <w:rsid w:val="003B1E6A"/>
    <w:rsid w:val="003B20E5"/>
    <w:rsid w:val="003B24B7"/>
    <w:rsid w:val="003B2AC1"/>
    <w:rsid w:val="003B3B6B"/>
    <w:rsid w:val="003B4141"/>
    <w:rsid w:val="003B418A"/>
    <w:rsid w:val="003B4879"/>
    <w:rsid w:val="003B4A3D"/>
    <w:rsid w:val="003B4DF4"/>
    <w:rsid w:val="003B5074"/>
    <w:rsid w:val="003B5271"/>
    <w:rsid w:val="003B52E4"/>
    <w:rsid w:val="003B5331"/>
    <w:rsid w:val="003B61D8"/>
    <w:rsid w:val="003B62A1"/>
    <w:rsid w:val="003B6565"/>
    <w:rsid w:val="003C0D07"/>
    <w:rsid w:val="003C11D3"/>
    <w:rsid w:val="003C13D5"/>
    <w:rsid w:val="003C1409"/>
    <w:rsid w:val="003C145E"/>
    <w:rsid w:val="003C1B9F"/>
    <w:rsid w:val="003C1C03"/>
    <w:rsid w:val="003C2030"/>
    <w:rsid w:val="003C20AB"/>
    <w:rsid w:val="003C23B4"/>
    <w:rsid w:val="003C26EB"/>
    <w:rsid w:val="003C2755"/>
    <w:rsid w:val="003C2D7D"/>
    <w:rsid w:val="003C2FA7"/>
    <w:rsid w:val="003C3E2E"/>
    <w:rsid w:val="003C4165"/>
    <w:rsid w:val="003C4563"/>
    <w:rsid w:val="003C508E"/>
    <w:rsid w:val="003C53E0"/>
    <w:rsid w:val="003C54E8"/>
    <w:rsid w:val="003C5682"/>
    <w:rsid w:val="003C5F4D"/>
    <w:rsid w:val="003C6207"/>
    <w:rsid w:val="003C6B77"/>
    <w:rsid w:val="003C6D49"/>
    <w:rsid w:val="003C7270"/>
    <w:rsid w:val="003D035E"/>
    <w:rsid w:val="003D15A9"/>
    <w:rsid w:val="003D1D7F"/>
    <w:rsid w:val="003D30D6"/>
    <w:rsid w:val="003D3187"/>
    <w:rsid w:val="003D488F"/>
    <w:rsid w:val="003D4912"/>
    <w:rsid w:val="003D4B36"/>
    <w:rsid w:val="003D5627"/>
    <w:rsid w:val="003D6209"/>
    <w:rsid w:val="003D6244"/>
    <w:rsid w:val="003D63CC"/>
    <w:rsid w:val="003D6713"/>
    <w:rsid w:val="003D700F"/>
    <w:rsid w:val="003D71D7"/>
    <w:rsid w:val="003D7CE1"/>
    <w:rsid w:val="003E009E"/>
    <w:rsid w:val="003E1BD2"/>
    <w:rsid w:val="003E38AC"/>
    <w:rsid w:val="003E49D6"/>
    <w:rsid w:val="003E4E92"/>
    <w:rsid w:val="003E545F"/>
    <w:rsid w:val="003E54CD"/>
    <w:rsid w:val="003E5510"/>
    <w:rsid w:val="003E580B"/>
    <w:rsid w:val="003E591D"/>
    <w:rsid w:val="003E6128"/>
    <w:rsid w:val="003E67C4"/>
    <w:rsid w:val="003E75FF"/>
    <w:rsid w:val="003E7B50"/>
    <w:rsid w:val="003E7BDF"/>
    <w:rsid w:val="003E7F9C"/>
    <w:rsid w:val="003E7FE5"/>
    <w:rsid w:val="003F1622"/>
    <w:rsid w:val="003F17BE"/>
    <w:rsid w:val="003F186A"/>
    <w:rsid w:val="003F1ADB"/>
    <w:rsid w:val="003F1BF5"/>
    <w:rsid w:val="003F1C40"/>
    <w:rsid w:val="003F236A"/>
    <w:rsid w:val="003F244B"/>
    <w:rsid w:val="003F2E8F"/>
    <w:rsid w:val="003F2E97"/>
    <w:rsid w:val="003F4247"/>
    <w:rsid w:val="003F4342"/>
    <w:rsid w:val="003F46D1"/>
    <w:rsid w:val="003F51B1"/>
    <w:rsid w:val="003F52F3"/>
    <w:rsid w:val="003F599A"/>
    <w:rsid w:val="003F5B3C"/>
    <w:rsid w:val="003F5C47"/>
    <w:rsid w:val="003F5E40"/>
    <w:rsid w:val="003F6D9C"/>
    <w:rsid w:val="003F7C24"/>
    <w:rsid w:val="00400920"/>
    <w:rsid w:val="0040099E"/>
    <w:rsid w:val="00400C9F"/>
    <w:rsid w:val="0040171C"/>
    <w:rsid w:val="004017C7"/>
    <w:rsid w:val="00401F14"/>
    <w:rsid w:val="00403563"/>
    <w:rsid w:val="00403D16"/>
    <w:rsid w:val="004040EE"/>
    <w:rsid w:val="0040418D"/>
    <w:rsid w:val="00404227"/>
    <w:rsid w:val="004045F5"/>
    <w:rsid w:val="00404766"/>
    <w:rsid w:val="0040483D"/>
    <w:rsid w:val="004052C3"/>
    <w:rsid w:val="00405441"/>
    <w:rsid w:val="00405757"/>
    <w:rsid w:val="00405AC5"/>
    <w:rsid w:val="004064F5"/>
    <w:rsid w:val="00406A15"/>
    <w:rsid w:val="00407241"/>
    <w:rsid w:val="00407B6E"/>
    <w:rsid w:val="00407C01"/>
    <w:rsid w:val="004100B6"/>
    <w:rsid w:val="0041090A"/>
    <w:rsid w:val="00410971"/>
    <w:rsid w:val="00410A1E"/>
    <w:rsid w:val="0041166D"/>
    <w:rsid w:val="00411C7E"/>
    <w:rsid w:val="00411CE5"/>
    <w:rsid w:val="00411D21"/>
    <w:rsid w:val="004124ED"/>
    <w:rsid w:val="004130E6"/>
    <w:rsid w:val="00413ACD"/>
    <w:rsid w:val="00413B07"/>
    <w:rsid w:val="00413D5C"/>
    <w:rsid w:val="0041405E"/>
    <w:rsid w:val="004149E6"/>
    <w:rsid w:val="00414C15"/>
    <w:rsid w:val="00414DC3"/>
    <w:rsid w:val="0041567A"/>
    <w:rsid w:val="0041637B"/>
    <w:rsid w:val="004168E6"/>
    <w:rsid w:val="0041702F"/>
    <w:rsid w:val="004171CF"/>
    <w:rsid w:val="00417471"/>
    <w:rsid w:val="004177A1"/>
    <w:rsid w:val="00417945"/>
    <w:rsid w:val="00420264"/>
    <w:rsid w:val="004203E2"/>
    <w:rsid w:val="00420AC3"/>
    <w:rsid w:val="00420BE8"/>
    <w:rsid w:val="00421AF1"/>
    <w:rsid w:val="0042202D"/>
    <w:rsid w:val="004221B8"/>
    <w:rsid w:val="00423E21"/>
    <w:rsid w:val="0042441D"/>
    <w:rsid w:val="00424717"/>
    <w:rsid w:val="004258F3"/>
    <w:rsid w:val="00425C93"/>
    <w:rsid w:val="00425DF5"/>
    <w:rsid w:val="00425F92"/>
    <w:rsid w:val="004261FC"/>
    <w:rsid w:val="004267EE"/>
    <w:rsid w:val="0042691F"/>
    <w:rsid w:val="0042740D"/>
    <w:rsid w:val="00427437"/>
    <w:rsid w:val="00430061"/>
    <w:rsid w:val="00430C76"/>
    <w:rsid w:val="00431605"/>
    <w:rsid w:val="00431713"/>
    <w:rsid w:val="004318B2"/>
    <w:rsid w:val="00431CDC"/>
    <w:rsid w:val="00432AD4"/>
    <w:rsid w:val="00432C4B"/>
    <w:rsid w:val="00432CCD"/>
    <w:rsid w:val="00432CE2"/>
    <w:rsid w:val="00432CFE"/>
    <w:rsid w:val="004331AC"/>
    <w:rsid w:val="004332F4"/>
    <w:rsid w:val="004335EB"/>
    <w:rsid w:val="00433631"/>
    <w:rsid w:val="00434222"/>
    <w:rsid w:val="004342CE"/>
    <w:rsid w:val="00434499"/>
    <w:rsid w:val="004362A3"/>
    <w:rsid w:val="00436D2E"/>
    <w:rsid w:val="00436D70"/>
    <w:rsid w:val="00436FAE"/>
    <w:rsid w:val="00437745"/>
    <w:rsid w:val="004377D9"/>
    <w:rsid w:val="0043782C"/>
    <w:rsid w:val="00440D0F"/>
    <w:rsid w:val="00440DFA"/>
    <w:rsid w:val="00441C9E"/>
    <w:rsid w:val="0044243C"/>
    <w:rsid w:val="0044282B"/>
    <w:rsid w:val="00442AA6"/>
    <w:rsid w:val="00442D6B"/>
    <w:rsid w:val="00443807"/>
    <w:rsid w:val="004439C8"/>
    <w:rsid w:val="00444026"/>
    <w:rsid w:val="004441DE"/>
    <w:rsid w:val="00444747"/>
    <w:rsid w:val="00444908"/>
    <w:rsid w:val="00444A3E"/>
    <w:rsid w:val="00445380"/>
    <w:rsid w:val="004455DE"/>
    <w:rsid w:val="00445A12"/>
    <w:rsid w:val="00445A29"/>
    <w:rsid w:val="00445B71"/>
    <w:rsid w:val="00445E02"/>
    <w:rsid w:val="00445F8C"/>
    <w:rsid w:val="00445FED"/>
    <w:rsid w:val="00447645"/>
    <w:rsid w:val="00447C4B"/>
    <w:rsid w:val="00447D80"/>
    <w:rsid w:val="004500D0"/>
    <w:rsid w:val="0045014D"/>
    <w:rsid w:val="004503B6"/>
    <w:rsid w:val="0045118D"/>
    <w:rsid w:val="0045127B"/>
    <w:rsid w:val="004515E1"/>
    <w:rsid w:val="00451CDC"/>
    <w:rsid w:val="00451EED"/>
    <w:rsid w:val="00451F93"/>
    <w:rsid w:val="0045220E"/>
    <w:rsid w:val="004539C8"/>
    <w:rsid w:val="004546E7"/>
    <w:rsid w:val="00454D4D"/>
    <w:rsid w:val="00454E41"/>
    <w:rsid w:val="00455322"/>
    <w:rsid w:val="00455A9C"/>
    <w:rsid w:val="00455E7A"/>
    <w:rsid w:val="004562D6"/>
    <w:rsid w:val="00456894"/>
    <w:rsid w:val="004568BA"/>
    <w:rsid w:val="004568BE"/>
    <w:rsid w:val="00457898"/>
    <w:rsid w:val="004578F0"/>
    <w:rsid w:val="00457B2A"/>
    <w:rsid w:val="00457D0A"/>
    <w:rsid w:val="00457E39"/>
    <w:rsid w:val="0046028C"/>
    <w:rsid w:val="00460688"/>
    <w:rsid w:val="00460C5A"/>
    <w:rsid w:val="00460FAA"/>
    <w:rsid w:val="0046114E"/>
    <w:rsid w:val="0046190F"/>
    <w:rsid w:val="004621A6"/>
    <w:rsid w:val="00462378"/>
    <w:rsid w:val="00462D2D"/>
    <w:rsid w:val="004630FA"/>
    <w:rsid w:val="0046326C"/>
    <w:rsid w:val="00463F6C"/>
    <w:rsid w:val="00463FCB"/>
    <w:rsid w:val="00464275"/>
    <w:rsid w:val="00464515"/>
    <w:rsid w:val="004653F1"/>
    <w:rsid w:val="0046565F"/>
    <w:rsid w:val="004659C4"/>
    <w:rsid w:val="00465AF7"/>
    <w:rsid w:val="00465FF0"/>
    <w:rsid w:val="004660F0"/>
    <w:rsid w:val="00466777"/>
    <w:rsid w:val="00466F61"/>
    <w:rsid w:val="00467188"/>
    <w:rsid w:val="004678B8"/>
    <w:rsid w:val="004706BA"/>
    <w:rsid w:val="00470713"/>
    <w:rsid w:val="00470800"/>
    <w:rsid w:val="00470D92"/>
    <w:rsid w:val="00470E2E"/>
    <w:rsid w:val="00471A23"/>
    <w:rsid w:val="0047234E"/>
    <w:rsid w:val="00472BA8"/>
    <w:rsid w:val="00472F36"/>
    <w:rsid w:val="00473E3E"/>
    <w:rsid w:val="004742AA"/>
    <w:rsid w:val="00474319"/>
    <w:rsid w:val="0047481F"/>
    <w:rsid w:val="00474882"/>
    <w:rsid w:val="00474D1E"/>
    <w:rsid w:val="00474D26"/>
    <w:rsid w:val="00474FC7"/>
    <w:rsid w:val="00475340"/>
    <w:rsid w:val="00475B35"/>
    <w:rsid w:val="00475D8D"/>
    <w:rsid w:val="0047605E"/>
    <w:rsid w:val="0047641F"/>
    <w:rsid w:val="004764F9"/>
    <w:rsid w:val="00477096"/>
    <w:rsid w:val="00477F27"/>
    <w:rsid w:val="00480574"/>
    <w:rsid w:val="004808AE"/>
    <w:rsid w:val="004809EF"/>
    <w:rsid w:val="00480C3E"/>
    <w:rsid w:val="00481120"/>
    <w:rsid w:val="004811E3"/>
    <w:rsid w:val="004813E4"/>
    <w:rsid w:val="0048156A"/>
    <w:rsid w:val="00481DA2"/>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1E46"/>
    <w:rsid w:val="00492087"/>
    <w:rsid w:val="0049263A"/>
    <w:rsid w:val="00493C04"/>
    <w:rsid w:val="00493C71"/>
    <w:rsid w:val="00494447"/>
    <w:rsid w:val="00494B18"/>
    <w:rsid w:val="00494CD8"/>
    <w:rsid w:val="00494E58"/>
    <w:rsid w:val="00495156"/>
    <w:rsid w:val="004952FB"/>
    <w:rsid w:val="004964CD"/>
    <w:rsid w:val="004971D9"/>
    <w:rsid w:val="004973A1"/>
    <w:rsid w:val="004973B5"/>
    <w:rsid w:val="00497A40"/>
    <w:rsid w:val="004A0649"/>
    <w:rsid w:val="004A067C"/>
    <w:rsid w:val="004A0993"/>
    <w:rsid w:val="004A15EC"/>
    <w:rsid w:val="004A169A"/>
    <w:rsid w:val="004A1904"/>
    <w:rsid w:val="004A1F00"/>
    <w:rsid w:val="004A204B"/>
    <w:rsid w:val="004A22A3"/>
    <w:rsid w:val="004A2C51"/>
    <w:rsid w:val="004A2FA3"/>
    <w:rsid w:val="004A30B0"/>
    <w:rsid w:val="004A36DB"/>
    <w:rsid w:val="004A3A6B"/>
    <w:rsid w:val="004A3EF3"/>
    <w:rsid w:val="004A40FE"/>
    <w:rsid w:val="004A4E2C"/>
    <w:rsid w:val="004A5337"/>
    <w:rsid w:val="004A6004"/>
    <w:rsid w:val="004A62BE"/>
    <w:rsid w:val="004A6D23"/>
    <w:rsid w:val="004A74FF"/>
    <w:rsid w:val="004A7706"/>
    <w:rsid w:val="004A797F"/>
    <w:rsid w:val="004A79D2"/>
    <w:rsid w:val="004B09D4"/>
    <w:rsid w:val="004B0DF8"/>
    <w:rsid w:val="004B1C25"/>
    <w:rsid w:val="004B1EA3"/>
    <w:rsid w:val="004B249B"/>
    <w:rsid w:val="004B281A"/>
    <w:rsid w:val="004B2B05"/>
    <w:rsid w:val="004B2DB2"/>
    <w:rsid w:val="004B3139"/>
    <w:rsid w:val="004B320C"/>
    <w:rsid w:val="004B3B2F"/>
    <w:rsid w:val="004B3E09"/>
    <w:rsid w:val="004B41A4"/>
    <w:rsid w:val="004B4219"/>
    <w:rsid w:val="004B42BD"/>
    <w:rsid w:val="004B462B"/>
    <w:rsid w:val="004B5DE4"/>
    <w:rsid w:val="004B6862"/>
    <w:rsid w:val="004B72F3"/>
    <w:rsid w:val="004B747E"/>
    <w:rsid w:val="004B7BF9"/>
    <w:rsid w:val="004C1931"/>
    <w:rsid w:val="004C1BAE"/>
    <w:rsid w:val="004C1C3F"/>
    <w:rsid w:val="004C1DFD"/>
    <w:rsid w:val="004C20AE"/>
    <w:rsid w:val="004C27E1"/>
    <w:rsid w:val="004C2E64"/>
    <w:rsid w:val="004C2EBF"/>
    <w:rsid w:val="004C3FEA"/>
    <w:rsid w:val="004C4ABF"/>
    <w:rsid w:val="004C5025"/>
    <w:rsid w:val="004C566F"/>
    <w:rsid w:val="004C5D4E"/>
    <w:rsid w:val="004C6617"/>
    <w:rsid w:val="004C688C"/>
    <w:rsid w:val="004C7184"/>
    <w:rsid w:val="004C7473"/>
    <w:rsid w:val="004C7BC5"/>
    <w:rsid w:val="004D0299"/>
    <w:rsid w:val="004D047B"/>
    <w:rsid w:val="004D05A0"/>
    <w:rsid w:val="004D0B98"/>
    <w:rsid w:val="004D0BF5"/>
    <w:rsid w:val="004D13EF"/>
    <w:rsid w:val="004D151D"/>
    <w:rsid w:val="004D16BD"/>
    <w:rsid w:val="004D1B10"/>
    <w:rsid w:val="004D24B1"/>
    <w:rsid w:val="004D29C9"/>
    <w:rsid w:val="004D3825"/>
    <w:rsid w:val="004D3AB9"/>
    <w:rsid w:val="004D3FA1"/>
    <w:rsid w:val="004D4485"/>
    <w:rsid w:val="004D46B5"/>
    <w:rsid w:val="004D48B3"/>
    <w:rsid w:val="004D4E24"/>
    <w:rsid w:val="004D5B34"/>
    <w:rsid w:val="004D5E5A"/>
    <w:rsid w:val="004D6280"/>
    <w:rsid w:val="004D69DD"/>
    <w:rsid w:val="004D6A96"/>
    <w:rsid w:val="004D6C28"/>
    <w:rsid w:val="004D7936"/>
    <w:rsid w:val="004D7A67"/>
    <w:rsid w:val="004D7A77"/>
    <w:rsid w:val="004D7BFC"/>
    <w:rsid w:val="004E0BC0"/>
    <w:rsid w:val="004E0E79"/>
    <w:rsid w:val="004E115A"/>
    <w:rsid w:val="004E124D"/>
    <w:rsid w:val="004E1399"/>
    <w:rsid w:val="004E13E3"/>
    <w:rsid w:val="004E1570"/>
    <w:rsid w:val="004E1A54"/>
    <w:rsid w:val="004E1AA2"/>
    <w:rsid w:val="004E1B04"/>
    <w:rsid w:val="004E1E0D"/>
    <w:rsid w:val="004E3848"/>
    <w:rsid w:val="004E39E9"/>
    <w:rsid w:val="004E493D"/>
    <w:rsid w:val="004E4D54"/>
    <w:rsid w:val="004E4FFA"/>
    <w:rsid w:val="004E5054"/>
    <w:rsid w:val="004E595C"/>
    <w:rsid w:val="004E5E65"/>
    <w:rsid w:val="004E61D7"/>
    <w:rsid w:val="004E660F"/>
    <w:rsid w:val="004E67D8"/>
    <w:rsid w:val="004E69F9"/>
    <w:rsid w:val="004E6E74"/>
    <w:rsid w:val="004E7681"/>
    <w:rsid w:val="004E7C3A"/>
    <w:rsid w:val="004F0D6C"/>
    <w:rsid w:val="004F0F79"/>
    <w:rsid w:val="004F0FA3"/>
    <w:rsid w:val="004F130B"/>
    <w:rsid w:val="004F1E4D"/>
    <w:rsid w:val="004F31A9"/>
    <w:rsid w:val="004F32A0"/>
    <w:rsid w:val="004F3A6C"/>
    <w:rsid w:val="004F3DC0"/>
    <w:rsid w:val="004F445D"/>
    <w:rsid w:val="004F508A"/>
    <w:rsid w:val="004F5591"/>
    <w:rsid w:val="004F58BA"/>
    <w:rsid w:val="004F5C1E"/>
    <w:rsid w:val="004F6720"/>
    <w:rsid w:val="004F6BBC"/>
    <w:rsid w:val="004F7D90"/>
    <w:rsid w:val="004F7E18"/>
    <w:rsid w:val="00500778"/>
    <w:rsid w:val="00500A75"/>
    <w:rsid w:val="00500E7B"/>
    <w:rsid w:val="005011C8"/>
    <w:rsid w:val="0050130D"/>
    <w:rsid w:val="00501418"/>
    <w:rsid w:val="005015C3"/>
    <w:rsid w:val="00501653"/>
    <w:rsid w:val="00501E69"/>
    <w:rsid w:val="00501F4B"/>
    <w:rsid w:val="00502239"/>
    <w:rsid w:val="0050292B"/>
    <w:rsid w:val="00502BC4"/>
    <w:rsid w:val="00502F22"/>
    <w:rsid w:val="00502F99"/>
    <w:rsid w:val="005030C7"/>
    <w:rsid w:val="00503526"/>
    <w:rsid w:val="00503579"/>
    <w:rsid w:val="005036AB"/>
    <w:rsid w:val="00503CC5"/>
    <w:rsid w:val="00504062"/>
    <w:rsid w:val="005041E4"/>
    <w:rsid w:val="00504EBD"/>
    <w:rsid w:val="005055AF"/>
    <w:rsid w:val="005058A1"/>
    <w:rsid w:val="00505CD4"/>
    <w:rsid w:val="00505F6D"/>
    <w:rsid w:val="005066B9"/>
    <w:rsid w:val="00506CA2"/>
    <w:rsid w:val="00507236"/>
    <w:rsid w:val="0050774E"/>
    <w:rsid w:val="0050E539"/>
    <w:rsid w:val="00510216"/>
    <w:rsid w:val="0051038A"/>
    <w:rsid w:val="00510DE3"/>
    <w:rsid w:val="00511420"/>
    <w:rsid w:val="00511994"/>
    <w:rsid w:val="00511BA6"/>
    <w:rsid w:val="00511C39"/>
    <w:rsid w:val="00512440"/>
    <w:rsid w:val="00512857"/>
    <w:rsid w:val="00512877"/>
    <w:rsid w:val="0051294C"/>
    <w:rsid w:val="00512CB8"/>
    <w:rsid w:val="00513FF1"/>
    <w:rsid w:val="0051465C"/>
    <w:rsid w:val="00514809"/>
    <w:rsid w:val="00514CED"/>
    <w:rsid w:val="00514F8D"/>
    <w:rsid w:val="00515324"/>
    <w:rsid w:val="005171BF"/>
    <w:rsid w:val="00517AF0"/>
    <w:rsid w:val="005201B5"/>
    <w:rsid w:val="00520A09"/>
    <w:rsid w:val="00520ACB"/>
    <w:rsid w:val="00520F3E"/>
    <w:rsid w:val="005216AF"/>
    <w:rsid w:val="00521911"/>
    <w:rsid w:val="00521D84"/>
    <w:rsid w:val="0052248E"/>
    <w:rsid w:val="005225DB"/>
    <w:rsid w:val="00522BF1"/>
    <w:rsid w:val="00523CAC"/>
    <w:rsid w:val="0052415B"/>
    <w:rsid w:val="0052453B"/>
    <w:rsid w:val="005245DD"/>
    <w:rsid w:val="0052469B"/>
    <w:rsid w:val="0052476D"/>
    <w:rsid w:val="00524863"/>
    <w:rsid w:val="00524AAC"/>
    <w:rsid w:val="0052580D"/>
    <w:rsid w:val="00525E2D"/>
    <w:rsid w:val="00527256"/>
    <w:rsid w:val="00527259"/>
    <w:rsid w:val="00527303"/>
    <w:rsid w:val="00527863"/>
    <w:rsid w:val="00527BFE"/>
    <w:rsid w:val="00530E2C"/>
    <w:rsid w:val="005311EA"/>
    <w:rsid w:val="0053150C"/>
    <w:rsid w:val="00531F6D"/>
    <w:rsid w:val="00532368"/>
    <w:rsid w:val="00532678"/>
    <w:rsid w:val="00532FEB"/>
    <w:rsid w:val="005330A6"/>
    <w:rsid w:val="00533123"/>
    <w:rsid w:val="00533B6B"/>
    <w:rsid w:val="00533C06"/>
    <w:rsid w:val="00533DD3"/>
    <w:rsid w:val="00533F63"/>
    <w:rsid w:val="00533FB4"/>
    <w:rsid w:val="0053413E"/>
    <w:rsid w:val="005343CE"/>
    <w:rsid w:val="00534496"/>
    <w:rsid w:val="005344A4"/>
    <w:rsid w:val="005348EC"/>
    <w:rsid w:val="005349A7"/>
    <w:rsid w:val="00534B93"/>
    <w:rsid w:val="005358DD"/>
    <w:rsid w:val="00535AFB"/>
    <w:rsid w:val="0053672A"/>
    <w:rsid w:val="00536925"/>
    <w:rsid w:val="00536941"/>
    <w:rsid w:val="00536B25"/>
    <w:rsid w:val="00537480"/>
    <w:rsid w:val="00537AF0"/>
    <w:rsid w:val="005406D6"/>
    <w:rsid w:val="00540DA1"/>
    <w:rsid w:val="00541119"/>
    <w:rsid w:val="00541241"/>
    <w:rsid w:val="00541541"/>
    <w:rsid w:val="00541829"/>
    <w:rsid w:val="0054209D"/>
    <w:rsid w:val="005420FF"/>
    <w:rsid w:val="0054271E"/>
    <w:rsid w:val="00542F38"/>
    <w:rsid w:val="00543075"/>
    <w:rsid w:val="00543342"/>
    <w:rsid w:val="00543409"/>
    <w:rsid w:val="005434B1"/>
    <w:rsid w:val="00543BD2"/>
    <w:rsid w:val="005457D1"/>
    <w:rsid w:val="005457E5"/>
    <w:rsid w:val="005461FD"/>
    <w:rsid w:val="005470AB"/>
    <w:rsid w:val="00547213"/>
    <w:rsid w:val="00547224"/>
    <w:rsid w:val="0054742B"/>
    <w:rsid w:val="00547D0E"/>
    <w:rsid w:val="00547E9D"/>
    <w:rsid w:val="00547FF4"/>
    <w:rsid w:val="00550195"/>
    <w:rsid w:val="005505D9"/>
    <w:rsid w:val="0055061B"/>
    <w:rsid w:val="005514A9"/>
    <w:rsid w:val="00551607"/>
    <w:rsid w:val="005518B8"/>
    <w:rsid w:val="00552805"/>
    <w:rsid w:val="0055286A"/>
    <w:rsid w:val="00552FF1"/>
    <w:rsid w:val="00553427"/>
    <w:rsid w:val="00553BA5"/>
    <w:rsid w:val="00553D6C"/>
    <w:rsid w:val="00554598"/>
    <w:rsid w:val="00554CF6"/>
    <w:rsid w:val="00555494"/>
    <w:rsid w:val="00555937"/>
    <w:rsid w:val="00555D73"/>
    <w:rsid w:val="00555D76"/>
    <w:rsid w:val="00556EA5"/>
    <w:rsid w:val="00557726"/>
    <w:rsid w:val="00557A98"/>
    <w:rsid w:val="00557BBC"/>
    <w:rsid w:val="00557C1B"/>
    <w:rsid w:val="00557F15"/>
    <w:rsid w:val="005601B5"/>
    <w:rsid w:val="0056027E"/>
    <w:rsid w:val="005607E0"/>
    <w:rsid w:val="00560A56"/>
    <w:rsid w:val="00561849"/>
    <w:rsid w:val="00561AA9"/>
    <w:rsid w:val="00561F91"/>
    <w:rsid w:val="00562A75"/>
    <w:rsid w:val="00562AD7"/>
    <w:rsid w:val="00562ECB"/>
    <w:rsid w:val="00562F8A"/>
    <w:rsid w:val="00563FF7"/>
    <w:rsid w:val="005643D5"/>
    <w:rsid w:val="005643DD"/>
    <w:rsid w:val="00564453"/>
    <w:rsid w:val="00564536"/>
    <w:rsid w:val="00564A21"/>
    <w:rsid w:val="00565180"/>
    <w:rsid w:val="005654E0"/>
    <w:rsid w:val="0056562A"/>
    <w:rsid w:val="005667A5"/>
    <w:rsid w:val="005668C5"/>
    <w:rsid w:val="00566AC0"/>
    <w:rsid w:val="00567322"/>
    <w:rsid w:val="00567510"/>
    <w:rsid w:val="0056773F"/>
    <w:rsid w:val="00570693"/>
    <w:rsid w:val="0057095E"/>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5D88"/>
    <w:rsid w:val="00576D30"/>
    <w:rsid w:val="0057778D"/>
    <w:rsid w:val="005779ED"/>
    <w:rsid w:val="00580271"/>
    <w:rsid w:val="005810CC"/>
    <w:rsid w:val="005818A8"/>
    <w:rsid w:val="005819A5"/>
    <w:rsid w:val="00582423"/>
    <w:rsid w:val="00582D5D"/>
    <w:rsid w:val="005830E2"/>
    <w:rsid w:val="00583232"/>
    <w:rsid w:val="005837BA"/>
    <w:rsid w:val="00583943"/>
    <w:rsid w:val="00583ED8"/>
    <w:rsid w:val="00583F59"/>
    <w:rsid w:val="005843DD"/>
    <w:rsid w:val="00584BE3"/>
    <w:rsid w:val="00584F7F"/>
    <w:rsid w:val="0058577F"/>
    <w:rsid w:val="0058595F"/>
    <w:rsid w:val="00585BA8"/>
    <w:rsid w:val="00585C32"/>
    <w:rsid w:val="00585C4C"/>
    <w:rsid w:val="00585E38"/>
    <w:rsid w:val="00585F8B"/>
    <w:rsid w:val="0058624B"/>
    <w:rsid w:val="005865CA"/>
    <w:rsid w:val="00586D63"/>
    <w:rsid w:val="00587700"/>
    <w:rsid w:val="00587BF9"/>
    <w:rsid w:val="00587C90"/>
    <w:rsid w:val="00587CE3"/>
    <w:rsid w:val="00587DE3"/>
    <w:rsid w:val="00590B3D"/>
    <w:rsid w:val="00590CBE"/>
    <w:rsid w:val="005914E1"/>
    <w:rsid w:val="00591505"/>
    <w:rsid w:val="00591BFA"/>
    <w:rsid w:val="00591C4B"/>
    <w:rsid w:val="005924CA"/>
    <w:rsid w:val="005928AF"/>
    <w:rsid w:val="00592C80"/>
    <w:rsid w:val="00593196"/>
    <w:rsid w:val="0059474F"/>
    <w:rsid w:val="00595DE0"/>
    <w:rsid w:val="00595E68"/>
    <w:rsid w:val="0059645B"/>
    <w:rsid w:val="00596C87"/>
    <w:rsid w:val="00597063"/>
    <w:rsid w:val="00597334"/>
    <w:rsid w:val="0059772B"/>
    <w:rsid w:val="005A024C"/>
    <w:rsid w:val="005A0345"/>
    <w:rsid w:val="005A079A"/>
    <w:rsid w:val="005A0A3E"/>
    <w:rsid w:val="005A0BCB"/>
    <w:rsid w:val="005A1198"/>
    <w:rsid w:val="005A13E8"/>
    <w:rsid w:val="005A1426"/>
    <w:rsid w:val="005A18B2"/>
    <w:rsid w:val="005A2F7F"/>
    <w:rsid w:val="005A34DA"/>
    <w:rsid w:val="005A3609"/>
    <w:rsid w:val="005A37E3"/>
    <w:rsid w:val="005A3BA9"/>
    <w:rsid w:val="005A3BBA"/>
    <w:rsid w:val="005A3FAE"/>
    <w:rsid w:val="005A470C"/>
    <w:rsid w:val="005A47D8"/>
    <w:rsid w:val="005A5717"/>
    <w:rsid w:val="005A7208"/>
    <w:rsid w:val="005A75EF"/>
    <w:rsid w:val="005A7CD8"/>
    <w:rsid w:val="005A7D78"/>
    <w:rsid w:val="005B03E9"/>
    <w:rsid w:val="005B0AB4"/>
    <w:rsid w:val="005B14DC"/>
    <w:rsid w:val="005B1A6B"/>
    <w:rsid w:val="005B1DDB"/>
    <w:rsid w:val="005B25C6"/>
    <w:rsid w:val="005B2863"/>
    <w:rsid w:val="005B2BBF"/>
    <w:rsid w:val="005B2BFB"/>
    <w:rsid w:val="005B3238"/>
    <w:rsid w:val="005B3BEC"/>
    <w:rsid w:val="005B3C1A"/>
    <w:rsid w:val="005B3C85"/>
    <w:rsid w:val="005B3E88"/>
    <w:rsid w:val="005B448D"/>
    <w:rsid w:val="005B4679"/>
    <w:rsid w:val="005B48F8"/>
    <w:rsid w:val="005B4A82"/>
    <w:rsid w:val="005B4E2B"/>
    <w:rsid w:val="005B4FDE"/>
    <w:rsid w:val="005B5446"/>
    <w:rsid w:val="005B5AAA"/>
    <w:rsid w:val="005B5AE4"/>
    <w:rsid w:val="005B5F8A"/>
    <w:rsid w:val="005B6203"/>
    <w:rsid w:val="005B682D"/>
    <w:rsid w:val="005B7F3C"/>
    <w:rsid w:val="005C11C5"/>
    <w:rsid w:val="005C14BD"/>
    <w:rsid w:val="005C1A87"/>
    <w:rsid w:val="005C230C"/>
    <w:rsid w:val="005C23A8"/>
    <w:rsid w:val="005C265D"/>
    <w:rsid w:val="005C3210"/>
    <w:rsid w:val="005C34DA"/>
    <w:rsid w:val="005C35F5"/>
    <w:rsid w:val="005C4523"/>
    <w:rsid w:val="005C4DAC"/>
    <w:rsid w:val="005C50E1"/>
    <w:rsid w:val="005C54A8"/>
    <w:rsid w:val="005C558E"/>
    <w:rsid w:val="005C5826"/>
    <w:rsid w:val="005C590C"/>
    <w:rsid w:val="005C59CE"/>
    <w:rsid w:val="005C5BE5"/>
    <w:rsid w:val="005C678D"/>
    <w:rsid w:val="005C6A8B"/>
    <w:rsid w:val="005C79E8"/>
    <w:rsid w:val="005C7BBA"/>
    <w:rsid w:val="005D05B7"/>
    <w:rsid w:val="005D09DC"/>
    <w:rsid w:val="005D0A0F"/>
    <w:rsid w:val="005D0E29"/>
    <w:rsid w:val="005D0E98"/>
    <w:rsid w:val="005D10A3"/>
    <w:rsid w:val="005D154C"/>
    <w:rsid w:val="005D1551"/>
    <w:rsid w:val="005D15FE"/>
    <w:rsid w:val="005D1BF1"/>
    <w:rsid w:val="005D1DD1"/>
    <w:rsid w:val="005D22CF"/>
    <w:rsid w:val="005D2769"/>
    <w:rsid w:val="005D29FD"/>
    <w:rsid w:val="005D30E9"/>
    <w:rsid w:val="005D31EF"/>
    <w:rsid w:val="005D38FB"/>
    <w:rsid w:val="005D3E2C"/>
    <w:rsid w:val="005D4753"/>
    <w:rsid w:val="005D50E5"/>
    <w:rsid w:val="005D5CE1"/>
    <w:rsid w:val="005D6242"/>
    <w:rsid w:val="005D64D8"/>
    <w:rsid w:val="005D68E8"/>
    <w:rsid w:val="005D701E"/>
    <w:rsid w:val="005D70CD"/>
    <w:rsid w:val="005D7480"/>
    <w:rsid w:val="005D7AEA"/>
    <w:rsid w:val="005E0B86"/>
    <w:rsid w:val="005E173C"/>
    <w:rsid w:val="005E17DA"/>
    <w:rsid w:val="005E1BCE"/>
    <w:rsid w:val="005E1F4B"/>
    <w:rsid w:val="005E2004"/>
    <w:rsid w:val="005E30CB"/>
    <w:rsid w:val="005E35CF"/>
    <w:rsid w:val="005E3782"/>
    <w:rsid w:val="005E4767"/>
    <w:rsid w:val="005E507B"/>
    <w:rsid w:val="005E5795"/>
    <w:rsid w:val="005E594F"/>
    <w:rsid w:val="005E599A"/>
    <w:rsid w:val="005E5B1F"/>
    <w:rsid w:val="005E5E12"/>
    <w:rsid w:val="005E60B7"/>
    <w:rsid w:val="005E73A2"/>
    <w:rsid w:val="005E7CBA"/>
    <w:rsid w:val="005E7D25"/>
    <w:rsid w:val="005E7EE9"/>
    <w:rsid w:val="005E7F09"/>
    <w:rsid w:val="005F034F"/>
    <w:rsid w:val="005F1DB0"/>
    <w:rsid w:val="005F21C4"/>
    <w:rsid w:val="005F2644"/>
    <w:rsid w:val="005F3B7A"/>
    <w:rsid w:val="005F4862"/>
    <w:rsid w:val="005F495F"/>
    <w:rsid w:val="005F53C8"/>
    <w:rsid w:val="005F57D6"/>
    <w:rsid w:val="005F591D"/>
    <w:rsid w:val="005F5B9E"/>
    <w:rsid w:val="005F5D2C"/>
    <w:rsid w:val="005F661C"/>
    <w:rsid w:val="005F69E7"/>
    <w:rsid w:val="005F757D"/>
    <w:rsid w:val="00600134"/>
    <w:rsid w:val="00601008"/>
    <w:rsid w:val="006015FD"/>
    <w:rsid w:val="00601713"/>
    <w:rsid w:val="006017B5"/>
    <w:rsid w:val="00601981"/>
    <w:rsid w:val="00601EA1"/>
    <w:rsid w:val="006021F8"/>
    <w:rsid w:val="00602666"/>
    <w:rsid w:val="00602862"/>
    <w:rsid w:val="00602881"/>
    <w:rsid w:val="00602A6A"/>
    <w:rsid w:val="0060303E"/>
    <w:rsid w:val="006032B2"/>
    <w:rsid w:val="0060358E"/>
    <w:rsid w:val="00603652"/>
    <w:rsid w:val="0060374F"/>
    <w:rsid w:val="0060382B"/>
    <w:rsid w:val="00603B36"/>
    <w:rsid w:val="00603C43"/>
    <w:rsid w:val="00603E57"/>
    <w:rsid w:val="006042D1"/>
    <w:rsid w:val="00604DFB"/>
    <w:rsid w:val="0060502F"/>
    <w:rsid w:val="0060555D"/>
    <w:rsid w:val="00605963"/>
    <w:rsid w:val="00605A87"/>
    <w:rsid w:val="00605C72"/>
    <w:rsid w:val="00606708"/>
    <w:rsid w:val="006069A1"/>
    <w:rsid w:val="00606E97"/>
    <w:rsid w:val="00607499"/>
    <w:rsid w:val="0060760C"/>
    <w:rsid w:val="0061058F"/>
    <w:rsid w:val="0061166A"/>
    <w:rsid w:val="00611AEB"/>
    <w:rsid w:val="00612002"/>
    <w:rsid w:val="00612009"/>
    <w:rsid w:val="0061200D"/>
    <w:rsid w:val="006125D4"/>
    <w:rsid w:val="00612A51"/>
    <w:rsid w:val="00613051"/>
    <w:rsid w:val="00613C5B"/>
    <w:rsid w:val="00613DEB"/>
    <w:rsid w:val="006147C9"/>
    <w:rsid w:val="0061494A"/>
    <w:rsid w:val="00614A4D"/>
    <w:rsid w:val="00614C28"/>
    <w:rsid w:val="00615999"/>
    <w:rsid w:val="0061600B"/>
    <w:rsid w:val="0061774D"/>
    <w:rsid w:val="00620715"/>
    <w:rsid w:val="00620A97"/>
    <w:rsid w:val="00620AD2"/>
    <w:rsid w:val="006210B8"/>
    <w:rsid w:val="00621392"/>
    <w:rsid w:val="0062187B"/>
    <w:rsid w:val="00621C3B"/>
    <w:rsid w:val="00621EB7"/>
    <w:rsid w:val="00622110"/>
    <w:rsid w:val="006226AC"/>
    <w:rsid w:val="00622936"/>
    <w:rsid w:val="0062337D"/>
    <w:rsid w:val="00623565"/>
    <w:rsid w:val="006236B3"/>
    <w:rsid w:val="006237DB"/>
    <w:rsid w:val="00623F5C"/>
    <w:rsid w:val="0062448C"/>
    <w:rsid w:val="00624673"/>
    <w:rsid w:val="00624EFF"/>
    <w:rsid w:val="006257A0"/>
    <w:rsid w:val="00626AF8"/>
    <w:rsid w:val="00626DAB"/>
    <w:rsid w:val="00627580"/>
    <w:rsid w:val="006300A6"/>
    <w:rsid w:val="006303D2"/>
    <w:rsid w:val="00631149"/>
    <w:rsid w:val="00631236"/>
    <w:rsid w:val="0063184B"/>
    <w:rsid w:val="0063297B"/>
    <w:rsid w:val="00632983"/>
    <w:rsid w:val="00632CDC"/>
    <w:rsid w:val="00632F94"/>
    <w:rsid w:val="006332F3"/>
    <w:rsid w:val="00633476"/>
    <w:rsid w:val="00633A0C"/>
    <w:rsid w:val="00634578"/>
    <w:rsid w:val="00634581"/>
    <w:rsid w:val="0063591B"/>
    <w:rsid w:val="00635C2A"/>
    <w:rsid w:val="006365F8"/>
    <w:rsid w:val="00636AEC"/>
    <w:rsid w:val="00636D01"/>
    <w:rsid w:val="00637408"/>
    <w:rsid w:val="00637C75"/>
    <w:rsid w:val="00637D41"/>
    <w:rsid w:val="00637E6B"/>
    <w:rsid w:val="006402AA"/>
    <w:rsid w:val="00640310"/>
    <w:rsid w:val="006403FE"/>
    <w:rsid w:val="0064066B"/>
    <w:rsid w:val="00640B8B"/>
    <w:rsid w:val="0064161A"/>
    <w:rsid w:val="00641823"/>
    <w:rsid w:val="006422F3"/>
    <w:rsid w:val="00642466"/>
    <w:rsid w:val="0064249E"/>
    <w:rsid w:val="00642504"/>
    <w:rsid w:val="0064257B"/>
    <w:rsid w:val="00642B9C"/>
    <w:rsid w:val="00643695"/>
    <w:rsid w:val="00643B6D"/>
    <w:rsid w:val="00643C83"/>
    <w:rsid w:val="00644648"/>
    <w:rsid w:val="00644658"/>
    <w:rsid w:val="00644835"/>
    <w:rsid w:val="00644C6B"/>
    <w:rsid w:val="00645202"/>
    <w:rsid w:val="00646160"/>
    <w:rsid w:val="00646930"/>
    <w:rsid w:val="0064695B"/>
    <w:rsid w:val="00646AE2"/>
    <w:rsid w:val="00646E1D"/>
    <w:rsid w:val="00647906"/>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6"/>
    <w:rsid w:val="00653C28"/>
    <w:rsid w:val="00653DDD"/>
    <w:rsid w:val="00654461"/>
    <w:rsid w:val="00655424"/>
    <w:rsid w:val="00656378"/>
    <w:rsid w:val="00656425"/>
    <w:rsid w:val="006564B2"/>
    <w:rsid w:val="00656B4F"/>
    <w:rsid w:val="00657353"/>
    <w:rsid w:val="006579FD"/>
    <w:rsid w:val="006605C8"/>
    <w:rsid w:val="00660F90"/>
    <w:rsid w:val="006618E1"/>
    <w:rsid w:val="00661AD0"/>
    <w:rsid w:val="00661C61"/>
    <w:rsid w:val="006625A1"/>
    <w:rsid w:val="00662605"/>
    <w:rsid w:val="0066277F"/>
    <w:rsid w:val="00662F9A"/>
    <w:rsid w:val="00662FC7"/>
    <w:rsid w:val="006634B1"/>
    <w:rsid w:val="00663591"/>
    <w:rsid w:val="0066388B"/>
    <w:rsid w:val="00664053"/>
    <w:rsid w:val="00664611"/>
    <w:rsid w:val="00665020"/>
    <w:rsid w:val="00665B65"/>
    <w:rsid w:val="00666812"/>
    <w:rsid w:val="00666D2E"/>
    <w:rsid w:val="00666FD3"/>
    <w:rsid w:val="00667088"/>
    <w:rsid w:val="00667D8A"/>
    <w:rsid w:val="006708DF"/>
    <w:rsid w:val="00670E30"/>
    <w:rsid w:val="00670E54"/>
    <w:rsid w:val="006712B8"/>
    <w:rsid w:val="00671459"/>
    <w:rsid w:val="00671493"/>
    <w:rsid w:val="006714EF"/>
    <w:rsid w:val="00671751"/>
    <w:rsid w:val="00671EA8"/>
    <w:rsid w:val="006721AC"/>
    <w:rsid w:val="0067304C"/>
    <w:rsid w:val="00673417"/>
    <w:rsid w:val="00673E49"/>
    <w:rsid w:val="006745B1"/>
    <w:rsid w:val="0067460F"/>
    <w:rsid w:val="006756F0"/>
    <w:rsid w:val="00675ECA"/>
    <w:rsid w:val="006760B8"/>
    <w:rsid w:val="00676540"/>
    <w:rsid w:val="00676794"/>
    <w:rsid w:val="00676C1D"/>
    <w:rsid w:val="00676DF6"/>
    <w:rsid w:val="0067721C"/>
    <w:rsid w:val="006776A9"/>
    <w:rsid w:val="00680E35"/>
    <w:rsid w:val="006819C5"/>
    <w:rsid w:val="00681A93"/>
    <w:rsid w:val="00681C40"/>
    <w:rsid w:val="006820C9"/>
    <w:rsid w:val="00682523"/>
    <w:rsid w:val="006832B4"/>
    <w:rsid w:val="00683624"/>
    <w:rsid w:val="00683D3E"/>
    <w:rsid w:val="006841D7"/>
    <w:rsid w:val="006845EE"/>
    <w:rsid w:val="00684765"/>
    <w:rsid w:val="00684ED0"/>
    <w:rsid w:val="00684EDD"/>
    <w:rsid w:val="0068516E"/>
    <w:rsid w:val="00685556"/>
    <w:rsid w:val="00685BDD"/>
    <w:rsid w:val="00685E8F"/>
    <w:rsid w:val="00686C9D"/>
    <w:rsid w:val="00686D7E"/>
    <w:rsid w:val="00687123"/>
    <w:rsid w:val="006873C3"/>
    <w:rsid w:val="0068758A"/>
    <w:rsid w:val="006876B3"/>
    <w:rsid w:val="0068782A"/>
    <w:rsid w:val="00687878"/>
    <w:rsid w:val="00687C50"/>
    <w:rsid w:val="0069002A"/>
    <w:rsid w:val="00690415"/>
    <w:rsid w:val="006909B5"/>
    <w:rsid w:val="0069190E"/>
    <w:rsid w:val="00691992"/>
    <w:rsid w:val="00691A38"/>
    <w:rsid w:val="00691C6F"/>
    <w:rsid w:val="00691FD2"/>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603E"/>
    <w:rsid w:val="00697B8C"/>
    <w:rsid w:val="006A0348"/>
    <w:rsid w:val="006A03ED"/>
    <w:rsid w:val="006A08DC"/>
    <w:rsid w:val="006A09EE"/>
    <w:rsid w:val="006A10E4"/>
    <w:rsid w:val="006A1B74"/>
    <w:rsid w:val="006A26F8"/>
    <w:rsid w:val="006A2E3D"/>
    <w:rsid w:val="006A36F7"/>
    <w:rsid w:val="006A3F82"/>
    <w:rsid w:val="006A4A78"/>
    <w:rsid w:val="006A4C23"/>
    <w:rsid w:val="006A5CD0"/>
    <w:rsid w:val="006A5E75"/>
    <w:rsid w:val="006A65F5"/>
    <w:rsid w:val="006A6ECE"/>
    <w:rsid w:val="006A7D13"/>
    <w:rsid w:val="006B095A"/>
    <w:rsid w:val="006B0B00"/>
    <w:rsid w:val="006B0C1D"/>
    <w:rsid w:val="006B0D0D"/>
    <w:rsid w:val="006B0D60"/>
    <w:rsid w:val="006B0F54"/>
    <w:rsid w:val="006B13F0"/>
    <w:rsid w:val="006B14E1"/>
    <w:rsid w:val="006B18B0"/>
    <w:rsid w:val="006B28B3"/>
    <w:rsid w:val="006B2AA2"/>
    <w:rsid w:val="006B2D84"/>
    <w:rsid w:val="006B2E91"/>
    <w:rsid w:val="006B38E7"/>
    <w:rsid w:val="006B39C4"/>
    <w:rsid w:val="006B3B02"/>
    <w:rsid w:val="006B3D71"/>
    <w:rsid w:val="006B40C4"/>
    <w:rsid w:val="006B40DE"/>
    <w:rsid w:val="006B4265"/>
    <w:rsid w:val="006B42DD"/>
    <w:rsid w:val="006B43EF"/>
    <w:rsid w:val="006B4537"/>
    <w:rsid w:val="006B4586"/>
    <w:rsid w:val="006B4678"/>
    <w:rsid w:val="006B4887"/>
    <w:rsid w:val="006B571D"/>
    <w:rsid w:val="006B6084"/>
    <w:rsid w:val="006B6496"/>
    <w:rsid w:val="006B69E8"/>
    <w:rsid w:val="006B6CBB"/>
    <w:rsid w:val="006B6F1A"/>
    <w:rsid w:val="006B7609"/>
    <w:rsid w:val="006B76D5"/>
    <w:rsid w:val="006C0A18"/>
    <w:rsid w:val="006C27E4"/>
    <w:rsid w:val="006C3361"/>
    <w:rsid w:val="006C3366"/>
    <w:rsid w:val="006C378D"/>
    <w:rsid w:val="006C3C8B"/>
    <w:rsid w:val="006C438E"/>
    <w:rsid w:val="006C491F"/>
    <w:rsid w:val="006C4B34"/>
    <w:rsid w:val="006C5108"/>
    <w:rsid w:val="006C5312"/>
    <w:rsid w:val="006C58B9"/>
    <w:rsid w:val="006C627A"/>
    <w:rsid w:val="006C6573"/>
    <w:rsid w:val="006C6B08"/>
    <w:rsid w:val="006C6CF3"/>
    <w:rsid w:val="006C7143"/>
    <w:rsid w:val="006C76D4"/>
    <w:rsid w:val="006C79FE"/>
    <w:rsid w:val="006D055A"/>
    <w:rsid w:val="006D1245"/>
    <w:rsid w:val="006D1F2D"/>
    <w:rsid w:val="006D287A"/>
    <w:rsid w:val="006D34F1"/>
    <w:rsid w:val="006D3E3F"/>
    <w:rsid w:val="006D49A2"/>
    <w:rsid w:val="006D5C92"/>
    <w:rsid w:val="006D5E33"/>
    <w:rsid w:val="006D5F0B"/>
    <w:rsid w:val="006D67DE"/>
    <w:rsid w:val="006D6DCC"/>
    <w:rsid w:val="006D7CC8"/>
    <w:rsid w:val="006D7F01"/>
    <w:rsid w:val="006E0223"/>
    <w:rsid w:val="006E1914"/>
    <w:rsid w:val="006E1B1B"/>
    <w:rsid w:val="006E2DAC"/>
    <w:rsid w:val="006E307F"/>
    <w:rsid w:val="006E32F7"/>
    <w:rsid w:val="006E3445"/>
    <w:rsid w:val="006E3579"/>
    <w:rsid w:val="006E3CAA"/>
    <w:rsid w:val="006E4295"/>
    <w:rsid w:val="006E4B66"/>
    <w:rsid w:val="006E5715"/>
    <w:rsid w:val="006E5D1D"/>
    <w:rsid w:val="006E6CCA"/>
    <w:rsid w:val="006E7049"/>
    <w:rsid w:val="006E7195"/>
    <w:rsid w:val="006E729C"/>
    <w:rsid w:val="006E7590"/>
    <w:rsid w:val="006E7660"/>
    <w:rsid w:val="006E76AB"/>
    <w:rsid w:val="006F0073"/>
    <w:rsid w:val="006F0C0C"/>
    <w:rsid w:val="006F119B"/>
    <w:rsid w:val="006F1B7C"/>
    <w:rsid w:val="006F20B4"/>
    <w:rsid w:val="006F2404"/>
    <w:rsid w:val="006F2A6B"/>
    <w:rsid w:val="006F333B"/>
    <w:rsid w:val="006F3383"/>
    <w:rsid w:val="006F40BA"/>
    <w:rsid w:val="006F462F"/>
    <w:rsid w:val="006F484C"/>
    <w:rsid w:val="006F496E"/>
    <w:rsid w:val="006F5FF5"/>
    <w:rsid w:val="006F6758"/>
    <w:rsid w:val="006F6AAC"/>
    <w:rsid w:val="006F7F4C"/>
    <w:rsid w:val="007001DE"/>
    <w:rsid w:val="00700612"/>
    <w:rsid w:val="00700834"/>
    <w:rsid w:val="00700B3C"/>
    <w:rsid w:val="00700BA4"/>
    <w:rsid w:val="00700CDD"/>
    <w:rsid w:val="00700E0B"/>
    <w:rsid w:val="00700E48"/>
    <w:rsid w:val="00701079"/>
    <w:rsid w:val="007014E7"/>
    <w:rsid w:val="00701A91"/>
    <w:rsid w:val="00703388"/>
    <w:rsid w:val="00703492"/>
    <w:rsid w:val="00703CC1"/>
    <w:rsid w:val="00703EE2"/>
    <w:rsid w:val="007041E8"/>
    <w:rsid w:val="00704418"/>
    <w:rsid w:val="0070441F"/>
    <w:rsid w:val="00704522"/>
    <w:rsid w:val="0070472F"/>
    <w:rsid w:val="00704DED"/>
    <w:rsid w:val="00705504"/>
    <w:rsid w:val="00705FC3"/>
    <w:rsid w:val="0070655B"/>
    <w:rsid w:val="00706796"/>
    <w:rsid w:val="00706A2F"/>
    <w:rsid w:val="007074C9"/>
    <w:rsid w:val="00707614"/>
    <w:rsid w:val="007077E6"/>
    <w:rsid w:val="00707917"/>
    <w:rsid w:val="00707D8C"/>
    <w:rsid w:val="0071003B"/>
    <w:rsid w:val="00710182"/>
    <w:rsid w:val="007104CF"/>
    <w:rsid w:val="007106B9"/>
    <w:rsid w:val="00710DFD"/>
    <w:rsid w:val="00710F01"/>
    <w:rsid w:val="00711268"/>
    <w:rsid w:val="007112C0"/>
    <w:rsid w:val="00711DDA"/>
    <w:rsid w:val="00711EED"/>
    <w:rsid w:val="00712196"/>
    <w:rsid w:val="00712CB4"/>
    <w:rsid w:val="007131B3"/>
    <w:rsid w:val="00713876"/>
    <w:rsid w:val="00713AD8"/>
    <w:rsid w:val="00714688"/>
    <w:rsid w:val="007146F2"/>
    <w:rsid w:val="00714DA9"/>
    <w:rsid w:val="00715E05"/>
    <w:rsid w:val="007162AC"/>
    <w:rsid w:val="007166C7"/>
    <w:rsid w:val="00716F28"/>
    <w:rsid w:val="00717045"/>
    <w:rsid w:val="007170D8"/>
    <w:rsid w:val="00717429"/>
    <w:rsid w:val="0071789D"/>
    <w:rsid w:val="007201A5"/>
    <w:rsid w:val="007201D3"/>
    <w:rsid w:val="00721143"/>
    <w:rsid w:val="0072123F"/>
    <w:rsid w:val="007213CA"/>
    <w:rsid w:val="00721498"/>
    <w:rsid w:val="007214FB"/>
    <w:rsid w:val="007217C8"/>
    <w:rsid w:val="00721B42"/>
    <w:rsid w:val="00721C23"/>
    <w:rsid w:val="007220C1"/>
    <w:rsid w:val="00722785"/>
    <w:rsid w:val="00722C98"/>
    <w:rsid w:val="0072309F"/>
    <w:rsid w:val="00723526"/>
    <w:rsid w:val="00723A05"/>
    <w:rsid w:val="00723DB2"/>
    <w:rsid w:val="00724BA4"/>
    <w:rsid w:val="00725CD0"/>
    <w:rsid w:val="00725FE1"/>
    <w:rsid w:val="00726101"/>
    <w:rsid w:val="00726351"/>
    <w:rsid w:val="0072765F"/>
    <w:rsid w:val="00727BED"/>
    <w:rsid w:val="00727E9E"/>
    <w:rsid w:val="007305B9"/>
    <w:rsid w:val="00730740"/>
    <w:rsid w:val="007307A2"/>
    <w:rsid w:val="00730994"/>
    <w:rsid w:val="00730DFD"/>
    <w:rsid w:val="00731336"/>
    <w:rsid w:val="00731884"/>
    <w:rsid w:val="007324F6"/>
    <w:rsid w:val="00732977"/>
    <w:rsid w:val="00732C2C"/>
    <w:rsid w:val="00733680"/>
    <w:rsid w:val="00733D36"/>
    <w:rsid w:val="00733F14"/>
    <w:rsid w:val="00733F34"/>
    <w:rsid w:val="00734EBE"/>
    <w:rsid w:val="00735248"/>
    <w:rsid w:val="0073552D"/>
    <w:rsid w:val="007357F5"/>
    <w:rsid w:val="00735811"/>
    <w:rsid w:val="0073595F"/>
    <w:rsid w:val="007364BB"/>
    <w:rsid w:val="00736FA6"/>
    <w:rsid w:val="007371B1"/>
    <w:rsid w:val="00737779"/>
    <w:rsid w:val="0073787F"/>
    <w:rsid w:val="00737A5E"/>
    <w:rsid w:val="007407A9"/>
    <w:rsid w:val="007411E6"/>
    <w:rsid w:val="0074144C"/>
    <w:rsid w:val="007418F7"/>
    <w:rsid w:val="0074196C"/>
    <w:rsid w:val="007419FC"/>
    <w:rsid w:val="00741F9B"/>
    <w:rsid w:val="00742C09"/>
    <w:rsid w:val="00742C6D"/>
    <w:rsid w:val="00743233"/>
    <w:rsid w:val="007433E1"/>
    <w:rsid w:val="00743936"/>
    <w:rsid w:val="007447DC"/>
    <w:rsid w:val="00744EB7"/>
    <w:rsid w:val="00744F24"/>
    <w:rsid w:val="007461F0"/>
    <w:rsid w:val="00747167"/>
    <w:rsid w:val="007475DB"/>
    <w:rsid w:val="0074782F"/>
    <w:rsid w:val="00747CD6"/>
    <w:rsid w:val="00751295"/>
    <w:rsid w:val="00751B2E"/>
    <w:rsid w:val="007522B6"/>
    <w:rsid w:val="007529FC"/>
    <w:rsid w:val="00752DE6"/>
    <w:rsid w:val="00753D67"/>
    <w:rsid w:val="00755B4F"/>
    <w:rsid w:val="007561DE"/>
    <w:rsid w:val="00756AB9"/>
    <w:rsid w:val="0075708B"/>
    <w:rsid w:val="00757CAA"/>
    <w:rsid w:val="00760496"/>
    <w:rsid w:val="00760849"/>
    <w:rsid w:val="00760A79"/>
    <w:rsid w:val="00761810"/>
    <w:rsid w:val="00761C8A"/>
    <w:rsid w:val="007624C2"/>
    <w:rsid w:val="00762C46"/>
    <w:rsid w:val="00763F72"/>
    <w:rsid w:val="0076460C"/>
    <w:rsid w:val="00764F40"/>
    <w:rsid w:val="00764FF1"/>
    <w:rsid w:val="007650F7"/>
    <w:rsid w:val="007653A1"/>
    <w:rsid w:val="00765DD3"/>
    <w:rsid w:val="00765E64"/>
    <w:rsid w:val="00765F93"/>
    <w:rsid w:val="00766015"/>
    <w:rsid w:val="00766A5A"/>
    <w:rsid w:val="00766E37"/>
    <w:rsid w:val="00767614"/>
    <w:rsid w:val="00770495"/>
    <w:rsid w:val="0077099D"/>
    <w:rsid w:val="007714FA"/>
    <w:rsid w:val="0077178A"/>
    <w:rsid w:val="00771943"/>
    <w:rsid w:val="00771A8E"/>
    <w:rsid w:val="00771DFE"/>
    <w:rsid w:val="0077210C"/>
    <w:rsid w:val="0077227E"/>
    <w:rsid w:val="00772366"/>
    <w:rsid w:val="00773B9B"/>
    <w:rsid w:val="00773DFE"/>
    <w:rsid w:val="00774265"/>
    <w:rsid w:val="00775381"/>
    <w:rsid w:val="00776544"/>
    <w:rsid w:val="0077686A"/>
    <w:rsid w:val="00776DB6"/>
    <w:rsid w:val="00777C62"/>
    <w:rsid w:val="00777D97"/>
    <w:rsid w:val="007803F2"/>
    <w:rsid w:val="0078051C"/>
    <w:rsid w:val="00780BC2"/>
    <w:rsid w:val="00780D7D"/>
    <w:rsid w:val="00781157"/>
    <w:rsid w:val="007819E3"/>
    <w:rsid w:val="00782221"/>
    <w:rsid w:val="00782615"/>
    <w:rsid w:val="0078284D"/>
    <w:rsid w:val="00782893"/>
    <w:rsid w:val="00782D6D"/>
    <w:rsid w:val="00782F59"/>
    <w:rsid w:val="0078372D"/>
    <w:rsid w:val="00783B04"/>
    <w:rsid w:val="00783C19"/>
    <w:rsid w:val="00783DBB"/>
    <w:rsid w:val="00783E38"/>
    <w:rsid w:val="00784146"/>
    <w:rsid w:val="0078444A"/>
    <w:rsid w:val="007848ED"/>
    <w:rsid w:val="007856DD"/>
    <w:rsid w:val="00785FA7"/>
    <w:rsid w:val="0078646E"/>
    <w:rsid w:val="00786FFD"/>
    <w:rsid w:val="00787559"/>
    <w:rsid w:val="0078767C"/>
    <w:rsid w:val="007878A3"/>
    <w:rsid w:val="00787EC4"/>
    <w:rsid w:val="00790463"/>
    <w:rsid w:val="00790717"/>
    <w:rsid w:val="00790E9B"/>
    <w:rsid w:val="0079162C"/>
    <w:rsid w:val="00791CBC"/>
    <w:rsid w:val="00792B62"/>
    <w:rsid w:val="0079355F"/>
    <w:rsid w:val="00794909"/>
    <w:rsid w:val="00795877"/>
    <w:rsid w:val="00795888"/>
    <w:rsid w:val="00796D31"/>
    <w:rsid w:val="00797C8F"/>
    <w:rsid w:val="007A0317"/>
    <w:rsid w:val="007A0C45"/>
    <w:rsid w:val="007A131A"/>
    <w:rsid w:val="007A15EB"/>
    <w:rsid w:val="007A1804"/>
    <w:rsid w:val="007A1C2C"/>
    <w:rsid w:val="007A1E5B"/>
    <w:rsid w:val="007A2210"/>
    <w:rsid w:val="007A2CE1"/>
    <w:rsid w:val="007A30C6"/>
    <w:rsid w:val="007A3170"/>
    <w:rsid w:val="007A32FD"/>
    <w:rsid w:val="007A345D"/>
    <w:rsid w:val="007A46BF"/>
    <w:rsid w:val="007A4F93"/>
    <w:rsid w:val="007A5628"/>
    <w:rsid w:val="007A5CF9"/>
    <w:rsid w:val="007A5E90"/>
    <w:rsid w:val="007A6938"/>
    <w:rsid w:val="007A6C1A"/>
    <w:rsid w:val="007A6E4F"/>
    <w:rsid w:val="007A6FA2"/>
    <w:rsid w:val="007A7458"/>
    <w:rsid w:val="007A78CA"/>
    <w:rsid w:val="007A7987"/>
    <w:rsid w:val="007B040F"/>
    <w:rsid w:val="007B0814"/>
    <w:rsid w:val="007B1BF1"/>
    <w:rsid w:val="007B2682"/>
    <w:rsid w:val="007B2AD8"/>
    <w:rsid w:val="007B2B08"/>
    <w:rsid w:val="007B2C7C"/>
    <w:rsid w:val="007B3B17"/>
    <w:rsid w:val="007B4930"/>
    <w:rsid w:val="007B49AD"/>
    <w:rsid w:val="007B4B07"/>
    <w:rsid w:val="007B4FBE"/>
    <w:rsid w:val="007B513B"/>
    <w:rsid w:val="007B5638"/>
    <w:rsid w:val="007B57DD"/>
    <w:rsid w:val="007B59EC"/>
    <w:rsid w:val="007B5D1B"/>
    <w:rsid w:val="007B6185"/>
    <w:rsid w:val="007B730D"/>
    <w:rsid w:val="007B731A"/>
    <w:rsid w:val="007B740E"/>
    <w:rsid w:val="007B7708"/>
    <w:rsid w:val="007C00CF"/>
    <w:rsid w:val="007C0967"/>
    <w:rsid w:val="007C09C9"/>
    <w:rsid w:val="007C0ABD"/>
    <w:rsid w:val="007C0D15"/>
    <w:rsid w:val="007C0EB9"/>
    <w:rsid w:val="007C10BC"/>
    <w:rsid w:val="007C1338"/>
    <w:rsid w:val="007C26D8"/>
    <w:rsid w:val="007C28B2"/>
    <w:rsid w:val="007C2926"/>
    <w:rsid w:val="007C320F"/>
    <w:rsid w:val="007C35C8"/>
    <w:rsid w:val="007C3D98"/>
    <w:rsid w:val="007C50C3"/>
    <w:rsid w:val="007C5488"/>
    <w:rsid w:val="007C578F"/>
    <w:rsid w:val="007C5CDA"/>
    <w:rsid w:val="007C60C5"/>
    <w:rsid w:val="007C6173"/>
    <w:rsid w:val="007C6765"/>
    <w:rsid w:val="007C69BE"/>
    <w:rsid w:val="007C6F4A"/>
    <w:rsid w:val="007C7D76"/>
    <w:rsid w:val="007C7D9C"/>
    <w:rsid w:val="007C7F69"/>
    <w:rsid w:val="007D05E6"/>
    <w:rsid w:val="007D0E91"/>
    <w:rsid w:val="007D0F99"/>
    <w:rsid w:val="007D16AD"/>
    <w:rsid w:val="007D1CFF"/>
    <w:rsid w:val="007D2567"/>
    <w:rsid w:val="007D2611"/>
    <w:rsid w:val="007D2F1F"/>
    <w:rsid w:val="007D347E"/>
    <w:rsid w:val="007D36C4"/>
    <w:rsid w:val="007D3706"/>
    <w:rsid w:val="007D3B76"/>
    <w:rsid w:val="007D3D57"/>
    <w:rsid w:val="007D43B2"/>
    <w:rsid w:val="007D4AE2"/>
    <w:rsid w:val="007D4C00"/>
    <w:rsid w:val="007D537D"/>
    <w:rsid w:val="007D598C"/>
    <w:rsid w:val="007D5A11"/>
    <w:rsid w:val="007D6025"/>
    <w:rsid w:val="007D61E4"/>
    <w:rsid w:val="007D653E"/>
    <w:rsid w:val="007D6AEB"/>
    <w:rsid w:val="007D6C5D"/>
    <w:rsid w:val="007D7007"/>
    <w:rsid w:val="007D733F"/>
    <w:rsid w:val="007D73AF"/>
    <w:rsid w:val="007E038D"/>
    <w:rsid w:val="007E074F"/>
    <w:rsid w:val="007E0790"/>
    <w:rsid w:val="007E1F66"/>
    <w:rsid w:val="007E2394"/>
    <w:rsid w:val="007E2B5E"/>
    <w:rsid w:val="007E2D0C"/>
    <w:rsid w:val="007E326B"/>
    <w:rsid w:val="007E43CA"/>
    <w:rsid w:val="007E4624"/>
    <w:rsid w:val="007E4E9A"/>
    <w:rsid w:val="007E5328"/>
    <w:rsid w:val="007E591B"/>
    <w:rsid w:val="007E5CA9"/>
    <w:rsid w:val="007E6210"/>
    <w:rsid w:val="007E6503"/>
    <w:rsid w:val="007E67F1"/>
    <w:rsid w:val="007E6F39"/>
    <w:rsid w:val="007E760E"/>
    <w:rsid w:val="007E7AC0"/>
    <w:rsid w:val="007E7BA0"/>
    <w:rsid w:val="007F06F9"/>
    <w:rsid w:val="007F11A1"/>
    <w:rsid w:val="007F1F64"/>
    <w:rsid w:val="007F24CD"/>
    <w:rsid w:val="007F24DA"/>
    <w:rsid w:val="007F2930"/>
    <w:rsid w:val="007F2942"/>
    <w:rsid w:val="007F2B5D"/>
    <w:rsid w:val="007F2F6C"/>
    <w:rsid w:val="007F324E"/>
    <w:rsid w:val="007F3A59"/>
    <w:rsid w:val="007F44E2"/>
    <w:rsid w:val="007F4CD9"/>
    <w:rsid w:val="007F541C"/>
    <w:rsid w:val="007F5A08"/>
    <w:rsid w:val="007F6140"/>
    <w:rsid w:val="007F6323"/>
    <w:rsid w:val="007F7451"/>
    <w:rsid w:val="00800714"/>
    <w:rsid w:val="008009E1"/>
    <w:rsid w:val="0080134D"/>
    <w:rsid w:val="008022E6"/>
    <w:rsid w:val="00802B8C"/>
    <w:rsid w:val="00803236"/>
    <w:rsid w:val="00803637"/>
    <w:rsid w:val="00804102"/>
    <w:rsid w:val="0080422B"/>
    <w:rsid w:val="00804A43"/>
    <w:rsid w:val="008052E9"/>
    <w:rsid w:val="00805DD9"/>
    <w:rsid w:val="00806796"/>
    <w:rsid w:val="00806918"/>
    <w:rsid w:val="00806D64"/>
    <w:rsid w:val="00806FA1"/>
    <w:rsid w:val="00806FCE"/>
    <w:rsid w:val="00807590"/>
    <w:rsid w:val="008101B1"/>
    <w:rsid w:val="00810534"/>
    <w:rsid w:val="008109E0"/>
    <w:rsid w:val="00810E49"/>
    <w:rsid w:val="00811DE3"/>
    <w:rsid w:val="00812486"/>
    <w:rsid w:val="00812BAB"/>
    <w:rsid w:val="008134BC"/>
    <w:rsid w:val="00813A1A"/>
    <w:rsid w:val="00814627"/>
    <w:rsid w:val="00814D30"/>
    <w:rsid w:val="00814F0A"/>
    <w:rsid w:val="00815297"/>
    <w:rsid w:val="008159A0"/>
    <w:rsid w:val="00815A78"/>
    <w:rsid w:val="00815C91"/>
    <w:rsid w:val="00816EA3"/>
    <w:rsid w:val="00816F22"/>
    <w:rsid w:val="008171BE"/>
    <w:rsid w:val="00817787"/>
    <w:rsid w:val="00817EAA"/>
    <w:rsid w:val="00820146"/>
    <w:rsid w:val="008202AC"/>
    <w:rsid w:val="00820D3B"/>
    <w:rsid w:val="0082169C"/>
    <w:rsid w:val="00821F77"/>
    <w:rsid w:val="00822837"/>
    <w:rsid w:val="008237F3"/>
    <w:rsid w:val="00824A92"/>
    <w:rsid w:val="00824EC0"/>
    <w:rsid w:val="00825525"/>
    <w:rsid w:val="008256F2"/>
    <w:rsid w:val="00825820"/>
    <w:rsid w:val="00825FF2"/>
    <w:rsid w:val="0082649E"/>
    <w:rsid w:val="0082650D"/>
    <w:rsid w:val="008268C0"/>
    <w:rsid w:val="0082769F"/>
    <w:rsid w:val="008278CC"/>
    <w:rsid w:val="0082795F"/>
    <w:rsid w:val="00827C56"/>
    <w:rsid w:val="008305F8"/>
    <w:rsid w:val="00830BDA"/>
    <w:rsid w:val="00830DEB"/>
    <w:rsid w:val="008314F6"/>
    <w:rsid w:val="00831978"/>
    <w:rsid w:val="00831CDE"/>
    <w:rsid w:val="00831F2B"/>
    <w:rsid w:val="008322B5"/>
    <w:rsid w:val="0083235E"/>
    <w:rsid w:val="008340C8"/>
    <w:rsid w:val="0083517D"/>
    <w:rsid w:val="0083527A"/>
    <w:rsid w:val="00835793"/>
    <w:rsid w:val="00835C01"/>
    <w:rsid w:val="00835D8E"/>
    <w:rsid w:val="008364E1"/>
    <w:rsid w:val="00836E59"/>
    <w:rsid w:val="0083712E"/>
    <w:rsid w:val="008377F3"/>
    <w:rsid w:val="00837A8E"/>
    <w:rsid w:val="00837DFD"/>
    <w:rsid w:val="0084013A"/>
    <w:rsid w:val="00840546"/>
    <w:rsid w:val="00840935"/>
    <w:rsid w:val="008423A2"/>
    <w:rsid w:val="0084252A"/>
    <w:rsid w:val="008429E9"/>
    <w:rsid w:val="0084368A"/>
    <w:rsid w:val="00843E84"/>
    <w:rsid w:val="00843EAC"/>
    <w:rsid w:val="00844145"/>
    <w:rsid w:val="0084496F"/>
    <w:rsid w:val="0084550C"/>
    <w:rsid w:val="0084551F"/>
    <w:rsid w:val="008455D2"/>
    <w:rsid w:val="00845840"/>
    <w:rsid w:val="00845EA8"/>
    <w:rsid w:val="00846402"/>
    <w:rsid w:val="00846AB5"/>
    <w:rsid w:val="00846DE7"/>
    <w:rsid w:val="0084762F"/>
    <w:rsid w:val="00847BE9"/>
    <w:rsid w:val="00847F77"/>
    <w:rsid w:val="0085025F"/>
    <w:rsid w:val="00850503"/>
    <w:rsid w:val="00851F1B"/>
    <w:rsid w:val="00852937"/>
    <w:rsid w:val="008529B1"/>
    <w:rsid w:val="008532AE"/>
    <w:rsid w:val="008548A7"/>
    <w:rsid w:val="008555FA"/>
    <w:rsid w:val="0085599D"/>
    <w:rsid w:val="0085606F"/>
    <w:rsid w:val="00856A51"/>
    <w:rsid w:val="008570A7"/>
    <w:rsid w:val="008572E2"/>
    <w:rsid w:val="0085747C"/>
    <w:rsid w:val="00857578"/>
    <w:rsid w:val="00857CC2"/>
    <w:rsid w:val="0086015C"/>
    <w:rsid w:val="008605F3"/>
    <w:rsid w:val="0086070D"/>
    <w:rsid w:val="008609C6"/>
    <w:rsid w:val="00860C04"/>
    <w:rsid w:val="00861357"/>
    <w:rsid w:val="0086135A"/>
    <w:rsid w:val="00861B58"/>
    <w:rsid w:val="00861C20"/>
    <w:rsid w:val="00861DDD"/>
    <w:rsid w:val="00862132"/>
    <w:rsid w:val="00863884"/>
    <w:rsid w:val="00863D40"/>
    <w:rsid w:val="00864E28"/>
    <w:rsid w:val="00865AD1"/>
    <w:rsid w:val="00865DDB"/>
    <w:rsid w:val="00866A7F"/>
    <w:rsid w:val="00866A82"/>
    <w:rsid w:val="00866E94"/>
    <w:rsid w:val="008670D3"/>
    <w:rsid w:val="008673C9"/>
    <w:rsid w:val="0086771D"/>
    <w:rsid w:val="0087050F"/>
    <w:rsid w:val="00870A95"/>
    <w:rsid w:val="00870B13"/>
    <w:rsid w:val="008714F3"/>
    <w:rsid w:val="00871658"/>
    <w:rsid w:val="00871833"/>
    <w:rsid w:val="00871C51"/>
    <w:rsid w:val="00871DE7"/>
    <w:rsid w:val="0087275C"/>
    <w:rsid w:val="00872D72"/>
    <w:rsid w:val="00872F86"/>
    <w:rsid w:val="008731D9"/>
    <w:rsid w:val="0087321E"/>
    <w:rsid w:val="0087339A"/>
    <w:rsid w:val="00873883"/>
    <w:rsid w:val="00873E2B"/>
    <w:rsid w:val="008741C7"/>
    <w:rsid w:val="00874811"/>
    <w:rsid w:val="00874999"/>
    <w:rsid w:val="0087500D"/>
    <w:rsid w:val="008757BE"/>
    <w:rsid w:val="00875D63"/>
    <w:rsid w:val="008764A5"/>
    <w:rsid w:val="008764E6"/>
    <w:rsid w:val="008770AA"/>
    <w:rsid w:val="00877308"/>
    <w:rsid w:val="008800AC"/>
    <w:rsid w:val="00880273"/>
    <w:rsid w:val="0088034D"/>
    <w:rsid w:val="00880DDD"/>
    <w:rsid w:val="00881514"/>
    <w:rsid w:val="008817AD"/>
    <w:rsid w:val="00882309"/>
    <w:rsid w:val="00882E7E"/>
    <w:rsid w:val="008832BB"/>
    <w:rsid w:val="0088404B"/>
    <w:rsid w:val="0088423C"/>
    <w:rsid w:val="0088522F"/>
    <w:rsid w:val="00885859"/>
    <w:rsid w:val="00885B13"/>
    <w:rsid w:val="00885CDF"/>
    <w:rsid w:val="008860DF"/>
    <w:rsid w:val="0088684C"/>
    <w:rsid w:val="00886DB9"/>
    <w:rsid w:val="00886FBF"/>
    <w:rsid w:val="0088709D"/>
    <w:rsid w:val="00887147"/>
    <w:rsid w:val="008873B4"/>
    <w:rsid w:val="00887A0C"/>
    <w:rsid w:val="00887DCB"/>
    <w:rsid w:val="0089040B"/>
    <w:rsid w:val="008908E9"/>
    <w:rsid w:val="00890CB0"/>
    <w:rsid w:val="008916EC"/>
    <w:rsid w:val="008919E7"/>
    <w:rsid w:val="00891A82"/>
    <w:rsid w:val="008932D4"/>
    <w:rsid w:val="008934D9"/>
    <w:rsid w:val="008935D1"/>
    <w:rsid w:val="008941AE"/>
    <w:rsid w:val="00894C14"/>
    <w:rsid w:val="00895053"/>
    <w:rsid w:val="00895A5D"/>
    <w:rsid w:val="00895D1F"/>
    <w:rsid w:val="008963B5"/>
    <w:rsid w:val="0089671D"/>
    <w:rsid w:val="008969CD"/>
    <w:rsid w:val="00896AF0"/>
    <w:rsid w:val="00896F5A"/>
    <w:rsid w:val="008970A8"/>
    <w:rsid w:val="00897341"/>
    <w:rsid w:val="008975C2"/>
    <w:rsid w:val="008977CE"/>
    <w:rsid w:val="008A06C5"/>
    <w:rsid w:val="008A0949"/>
    <w:rsid w:val="008A2480"/>
    <w:rsid w:val="008A2533"/>
    <w:rsid w:val="008A25BC"/>
    <w:rsid w:val="008A2A1C"/>
    <w:rsid w:val="008A2AA1"/>
    <w:rsid w:val="008A30F0"/>
    <w:rsid w:val="008A3278"/>
    <w:rsid w:val="008A3669"/>
    <w:rsid w:val="008A37D5"/>
    <w:rsid w:val="008A3F9F"/>
    <w:rsid w:val="008A448B"/>
    <w:rsid w:val="008A47C2"/>
    <w:rsid w:val="008A5575"/>
    <w:rsid w:val="008A55F6"/>
    <w:rsid w:val="008A55F9"/>
    <w:rsid w:val="008A562B"/>
    <w:rsid w:val="008A5A1E"/>
    <w:rsid w:val="008A6427"/>
    <w:rsid w:val="008A654B"/>
    <w:rsid w:val="008B0A71"/>
    <w:rsid w:val="008B1088"/>
    <w:rsid w:val="008B1FDE"/>
    <w:rsid w:val="008B2A67"/>
    <w:rsid w:val="008B2AD5"/>
    <w:rsid w:val="008B3380"/>
    <w:rsid w:val="008B40E1"/>
    <w:rsid w:val="008B461D"/>
    <w:rsid w:val="008B5B7D"/>
    <w:rsid w:val="008B5F58"/>
    <w:rsid w:val="008B6BF3"/>
    <w:rsid w:val="008B6C2D"/>
    <w:rsid w:val="008B6C76"/>
    <w:rsid w:val="008B7191"/>
    <w:rsid w:val="008B76FA"/>
    <w:rsid w:val="008B7EB2"/>
    <w:rsid w:val="008C0194"/>
    <w:rsid w:val="008C16B8"/>
    <w:rsid w:val="008C1BE7"/>
    <w:rsid w:val="008C1C66"/>
    <w:rsid w:val="008C20EC"/>
    <w:rsid w:val="008C23D2"/>
    <w:rsid w:val="008C2B73"/>
    <w:rsid w:val="008C2F3A"/>
    <w:rsid w:val="008C3735"/>
    <w:rsid w:val="008C39C6"/>
    <w:rsid w:val="008C3AF8"/>
    <w:rsid w:val="008C3B58"/>
    <w:rsid w:val="008C3CB6"/>
    <w:rsid w:val="008C3DDD"/>
    <w:rsid w:val="008C4261"/>
    <w:rsid w:val="008C47FD"/>
    <w:rsid w:val="008C4B7E"/>
    <w:rsid w:val="008C4F6D"/>
    <w:rsid w:val="008C539D"/>
    <w:rsid w:val="008C5487"/>
    <w:rsid w:val="008C56E2"/>
    <w:rsid w:val="008C58EA"/>
    <w:rsid w:val="008C5901"/>
    <w:rsid w:val="008C6885"/>
    <w:rsid w:val="008C6B25"/>
    <w:rsid w:val="008C6BB7"/>
    <w:rsid w:val="008D0926"/>
    <w:rsid w:val="008D0B6B"/>
    <w:rsid w:val="008D14B9"/>
    <w:rsid w:val="008D1919"/>
    <w:rsid w:val="008D194C"/>
    <w:rsid w:val="008D1E1C"/>
    <w:rsid w:val="008D1F1B"/>
    <w:rsid w:val="008D1FF9"/>
    <w:rsid w:val="008D2612"/>
    <w:rsid w:val="008D274B"/>
    <w:rsid w:val="008D3365"/>
    <w:rsid w:val="008D3417"/>
    <w:rsid w:val="008D359D"/>
    <w:rsid w:val="008D361B"/>
    <w:rsid w:val="008D36AE"/>
    <w:rsid w:val="008D3D7A"/>
    <w:rsid w:val="008D44F9"/>
    <w:rsid w:val="008D45E0"/>
    <w:rsid w:val="008D585C"/>
    <w:rsid w:val="008D59FA"/>
    <w:rsid w:val="008D5A00"/>
    <w:rsid w:val="008D5F0D"/>
    <w:rsid w:val="008D7325"/>
    <w:rsid w:val="008D7883"/>
    <w:rsid w:val="008E039E"/>
    <w:rsid w:val="008E0893"/>
    <w:rsid w:val="008E0AD0"/>
    <w:rsid w:val="008E10EF"/>
    <w:rsid w:val="008E1230"/>
    <w:rsid w:val="008E1302"/>
    <w:rsid w:val="008E1630"/>
    <w:rsid w:val="008E1D9C"/>
    <w:rsid w:val="008E1F39"/>
    <w:rsid w:val="008E2987"/>
    <w:rsid w:val="008E29BE"/>
    <w:rsid w:val="008E2AF0"/>
    <w:rsid w:val="008E2EC7"/>
    <w:rsid w:val="008E33EF"/>
    <w:rsid w:val="008E3872"/>
    <w:rsid w:val="008E3A3F"/>
    <w:rsid w:val="008E3BBC"/>
    <w:rsid w:val="008E3F30"/>
    <w:rsid w:val="008E42BC"/>
    <w:rsid w:val="008E437B"/>
    <w:rsid w:val="008E461D"/>
    <w:rsid w:val="008E4C83"/>
    <w:rsid w:val="008E4C9E"/>
    <w:rsid w:val="008E4E25"/>
    <w:rsid w:val="008E5362"/>
    <w:rsid w:val="008E5D60"/>
    <w:rsid w:val="008E6118"/>
    <w:rsid w:val="008E622F"/>
    <w:rsid w:val="008E631E"/>
    <w:rsid w:val="008E6653"/>
    <w:rsid w:val="008E6A58"/>
    <w:rsid w:val="008E70F1"/>
    <w:rsid w:val="008E74AB"/>
    <w:rsid w:val="008E7687"/>
    <w:rsid w:val="008E7729"/>
    <w:rsid w:val="008F0192"/>
    <w:rsid w:val="008F0595"/>
    <w:rsid w:val="008F084C"/>
    <w:rsid w:val="008F0C2C"/>
    <w:rsid w:val="008F0C94"/>
    <w:rsid w:val="008F10A5"/>
    <w:rsid w:val="008F1398"/>
    <w:rsid w:val="008F1E41"/>
    <w:rsid w:val="008F24E5"/>
    <w:rsid w:val="008F2694"/>
    <w:rsid w:val="008F2C04"/>
    <w:rsid w:val="008F2D85"/>
    <w:rsid w:val="008F382E"/>
    <w:rsid w:val="008F39AD"/>
    <w:rsid w:val="008F3D44"/>
    <w:rsid w:val="008F3F39"/>
    <w:rsid w:val="008F4541"/>
    <w:rsid w:val="008F4559"/>
    <w:rsid w:val="008F4FE1"/>
    <w:rsid w:val="008F5290"/>
    <w:rsid w:val="008F55D0"/>
    <w:rsid w:val="008F5A60"/>
    <w:rsid w:val="008F5EB4"/>
    <w:rsid w:val="008F6222"/>
    <w:rsid w:val="008F6E43"/>
    <w:rsid w:val="008F6EB2"/>
    <w:rsid w:val="008F73AC"/>
    <w:rsid w:val="008F7ADD"/>
    <w:rsid w:val="008F7BBC"/>
    <w:rsid w:val="008F7E25"/>
    <w:rsid w:val="00900EDB"/>
    <w:rsid w:val="009016DA"/>
    <w:rsid w:val="009019BE"/>
    <w:rsid w:val="00901D6B"/>
    <w:rsid w:val="00902599"/>
    <w:rsid w:val="009026AE"/>
    <w:rsid w:val="00902E5A"/>
    <w:rsid w:val="00903112"/>
    <w:rsid w:val="009036B0"/>
    <w:rsid w:val="00903EC4"/>
    <w:rsid w:val="00905008"/>
    <w:rsid w:val="009056AD"/>
    <w:rsid w:val="00906E68"/>
    <w:rsid w:val="00907378"/>
    <w:rsid w:val="00907C3A"/>
    <w:rsid w:val="00907E2F"/>
    <w:rsid w:val="00907FA2"/>
    <w:rsid w:val="00907FB6"/>
    <w:rsid w:val="00911FEF"/>
    <w:rsid w:val="0091246C"/>
    <w:rsid w:val="0091268D"/>
    <w:rsid w:val="00913691"/>
    <w:rsid w:val="009146BD"/>
    <w:rsid w:val="009148A5"/>
    <w:rsid w:val="00914A1B"/>
    <w:rsid w:val="00914ACC"/>
    <w:rsid w:val="009151AD"/>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443A"/>
    <w:rsid w:val="00924E44"/>
    <w:rsid w:val="00925408"/>
    <w:rsid w:val="00925E65"/>
    <w:rsid w:val="009261CD"/>
    <w:rsid w:val="00926510"/>
    <w:rsid w:val="009269E5"/>
    <w:rsid w:val="00926AEE"/>
    <w:rsid w:val="00926B22"/>
    <w:rsid w:val="00926BDF"/>
    <w:rsid w:val="009270E0"/>
    <w:rsid w:val="0093018E"/>
    <w:rsid w:val="00930605"/>
    <w:rsid w:val="00930D28"/>
    <w:rsid w:val="00931478"/>
    <w:rsid w:val="009326BD"/>
    <w:rsid w:val="00932935"/>
    <w:rsid w:val="00933283"/>
    <w:rsid w:val="0093334E"/>
    <w:rsid w:val="00933D27"/>
    <w:rsid w:val="00933E21"/>
    <w:rsid w:val="00933FE6"/>
    <w:rsid w:val="00934412"/>
    <w:rsid w:val="00934CB8"/>
    <w:rsid w:val="00934D7F"/>
    <w:rsid w:val="009353EF"/>
    <w:rsid w:val="00935802"/>
    <w:rsid w:val="009358FB"/>
    <w:rsid w:val="00935A68"/>
    <w:rsid w:val="00936269"/>
    <w:rsid w:val="0093646A"/>
    <w:rsid w:val="009372F6"/>
    <w:rsid w:val="009375B8"/>
    <w:rsid w:val="0093767D"/>
    <w:rsid w:val="009405A7"/>
    <w:rsid w:val="009413E2"/>
    <w:rsid w:val="009413FE"/>
    <w:rsid w:val="009418C1"/>
    <w:rsid w:val="009420A7"/>
    <w:rsid w:val="0094315F"/>
    <w:rsid w:val="009434C0"/>
    <w:rsid w:val="009445D8"/>
    <w:rsid w:val="0094468F"/>
    <w:rsid w:val="00944DC7"/>
    <w:rsid w:val="00944FC2"/>
    <w:rsid w:val="00945B5F"/>
    <w:rsid w:val="00946DF5"/>
    <w:rsid w:val="00946FDF"/>
    <w:rsid w:val="0094774B"/>
    <w:rsid w:val="00950AEC"/>
    <w:rsid w:val="00950D87"/>
    <w:rsid w:val="009517A3"/>
    <w:rsid w:val="00951C9E"/>
    <w:rsid w:val="00952730"/>
    <w:rsid w:val="00952C17"/>
    <w:rsid w:val="009534DF"/>
    <w:rsid w:val="00954E8D"/>
    <w:rsid w:val="00955188"/>
    <w:rsid w:val="00955EBD"/>
    <w:rsid w:val="0095620E"/>
    <w:rsid w:val="0095647C"/>
    <w:rsid w:val="009565C1"/>
    <w:rsid w:val="00956C4F"/>
    <w:rsid w:val="00956E56"/>
    <w:rsid w:val="00957196"/>
    <w:rsid w:val="0095719B"/>
    <w:rsid w:val="00957444"/>
    <w:rsid w:val="00957B4C"/>
    <w:rsid w:val="0096010B"/>
    <w:rsid w:val="00960816"/>
    <w:rsid w:val="009608C8"/>
    <w:rsid w:val="0096109A"/>
    <w:rsid w:val="009614D3"/>
    <w:rsid w:val="0096189F"/>
    <w:rsid w:val="00961C67"/>
    <w:rsid w:val="00961DA3"/>
    <w:rsid w:val="00961E4F"/>
    <w:rsid w:val="009624F5"/>
    <w:rsid w:val="009628BE"/>
    <w:rsid w:val="00962918"/>
    <w:rsid w:val="00962B77"/>
    <w:rsid w:val="00962DD9"/>
    <w:rsid w:val="009633F2"/>
    <w:rsid w:val="00963CE5"/>
    <w:rsid w:val="00963CE6"/>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0921"/>
    <w:rsid w:val="00970B0D"/>
    <w:rsid w:val="00971380"/>
    <w:rsid w:val="00971848"/>
    <w:rsid w:val="00971AD8"/>
    <w:rsid w:val="00972315"/>
    <w:rsid w:val="009725C3"/>
    <w:rsid w:val="00973A6C"/>
    <w:rsid w:val="00973A81"/>
    <w:rsid w:val="0097400E"/>
    <w:rsid w:val="0097408C"/>
    <w:rsid w:val="00974837"/>
    <w:rsid w:val="00974FA2"/>
    <w:rsid w:val="0097507A"/>
    <w:rsid w:val="00975465"/>
    <w:rsid w:val="00975C56"/>
    <w:rsid w:val="009761B8"/>
    <w:rsid w:val="009763FE"/>
    <w:rsid w:val="00976F7B"/>
    <w:rsid w:val="0097753E"/>
    <w:rsid w:val="00980360"/>
    <w:rsid w:val="00981D56"/>
    <w:rsid w:val="00981EAC"/>
    <w:rsid w:val="0098219E"/>
    <w:rsid w:val="00984622"/>
    <w:rsid w:val="00984932"/>
    <w:rsid w:val="00986583"/>
    <w:rsid w:val="00986677"/>
    <w:rsid w:val="009866BA"/>
    <w:rsid w:val="00986A2B"/>
    <w:rsid w:val="009873AF"/>
    <w:rsid w:val="0098759C"/>
    <w:rsid w:val="009905C4"/>
    <w:rsid w:val="009908BA"/>
    <w:rsid w:val="00990DE2"/>
    <w:rsid w:val="0099101F"/>
    <w:rsid w:val="0099108B"/>
    <w:rsid w:val="0099142E"/>
    <w:rsid w:val="00991833"/>
    <w:rsid w:val="00992976"/>
    <w:rsid w:val="00992B61"/>
    <w:rsid w:val="00992CAF"/>
    <w:rsid w:val="00992FCD"/>
    <w:rsid w:val="00994524"/>
    <w:rsid w:val="00994CE6"/>
    <w:rsid w:val="0099667E"/>
    <w:rsid w:val="00996695"/>
    <w:rsid w:val="00996C57"/>
    <w:rsid w:val="00996C87"/>
    <w:rsid w:val="00997342"/>
    <w:rsid w:val="00997390"/>
    <w:rsid w:val="009A0425"/>
    <w:rsid w:val="009A1A69"/>
    <w:rsid w:val="009A1C8B"/>
    <w:rsid w:val="009A1D1E"/>
    <w:rsid w:val="009A2CB7"/>
    <w:rsid w:val="009A2E7A"/>
    <w:rsid w:val="009A3179"/>
    <w:rsid w:val="009A3D6B"/>
    <w:rsid w:val="009A40C5"/>
    <w:rsid w:val="009A451B"/>
    <w:rsid w:val="009A4DE5"/>
    <w:rsid w:val="009A4E42"/>
    <w:rsid w:val="009A4F14"/>
    <w:rsid w:val="009A5924"/>
    <w:rsid w:val="009A69A6"/>
    <w:rsid w:val="009A7AA0"/>
    <w:rsid w:val="009B02C3"/>
    <w:rsid w:val="009B085C"/>
    <w:rsid w:val="009B0951"/>
    <w:rsid w:val="009B1F9C"/>
    <w:rsid w:val="009B235A"/>
    <w:rsid w:val="009B23AB"/>
    <w:rsid w:val="009B2A2F"/>
    <w:rsid w:val="009B2A8D"/>
    <w:rsid w:val="009B2DC5"/>
    <w:rsid w:val="009B4084"/>
    <w:rsid w:val="009B419D"/>
    <w:rsid w:val="009B4F39"/>
    <w:rsid w:val="009B5211"/>
    <w:rsid w:val="009B5245"/>
    <w:rsid w:val="009B531A"/>
    <w:rsid w:val="009B5621"/>
    <w:rsid w:val="009B5ED7"/>
    <w:rsid w:val="009B684F"/>
    <w:rsid w:val="009B7587"/>
    <w:rsid w:val="009B78EC"/>
    <w:rsid w:val="009C09BB"/>
    <w:rsid w:val="009C0BC2"/>
    <w:rsid w:val="009C0E41"/>
    <w:rsid w:val="009C11E6"/>
    <w:rsid w:val="009C1468"/>
    <w:rsid w:val="009C280D"/>
    <w:rsid w:val="009C2961"/>
    <w:rsid w:val="009C2B96"/>
    <w:rsid w:val="009C395F"/>
    <w:rsid w:val="009C3E9D"/>
    <w:rsid w:val="009C4B30"/>
    <w:rsid w:val="009C50E0"/>
    <w:rsid w:val="009C5494"/>
    <w:rsid w:val="009C5766"/>
    <w:rsid w:val="009C5C47"/>
    <w:rsid w:val="009C5F1A"/>
    <w:rsid w:val="009C62A0"/>
    <w:rsid w:val="009C68AE"/>
    <w:rsid w:val="009C73ED"/>
    <w:rsid w:val="009C7629"/>
    <w:rsid w:val="009C763C"/>
    <w:rsid w:val="009C7DEE"/>
    <w:rsid w:val="009D00B9"/>
    <w:rsid w:val="009D068B"/>
    <w:rsid w:val="009D06F0"/>
    <w:rsid w:val="009D0D0D"/>
    <w:rsid w:val="009D112D"/>
    <w:rsid w:val="009D13CA"/>
    <w:rsid w:val="009D1A97"/>
    <w:rsid w:val="009D20A7"/>
    <w:rsid w:val="009D2192"/>
    <w:rsid w:val="009D228A"/>
    <w:rsid w:val="009D242A"/>
    <w:rsid w:val="009D3402"/>
    <w:rsid w:val="009D378E"/>
    <w:rsid w:val="009D3955"/>
    <w:rsid w:val="009D3D37"/>
    <w:rsid w:val="009D3FD1"/>
    <w:rsid w:val="009D41BE"/>
    <w:rsid w:val="009D48F3"/>
    <w:rsid w:val="009D499F"/>
    <w:rsid w:val="009D4D79"/>
    <w:rsid w:val="009D57D4"/>
    <w:rsid w:val="009D65DA"/>
    <w:rsid w:val="009D67E9"/>
    <w:rsid w:val="009D6804"/>
    <w:rsid w:val="009D684F"/>
    <w:rsid w:val="009D6CC0"/>
    <w:rsid w:val="009D736B"/>
    <w:rsid w:val="009D7814"/>
    <w:rsid w:val="009D7D72"/>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C0A"/>
    <w:rsid w:val="009E3D9B"/>
    <w:rsid w:val="009E3FEB"/>
    <w:rsid w:val="009E45C7"/>
    <w:rsid w:val="009E4823"/>
    <w:rsid w:val="009E4BC0"/>
    <w:rsid w:val="009E5C5C"/>
    <w:rsid w:val="009E5CC7"/>
    <w:rsid w:val="009E5DCE"/>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2AE2"/>
    <w:rsid w:val="009F3953"/>
    <w:rsid w:val="009F5133"/>
    <w:rsid w:val="009F5752"/>
    <w:rsid w:val="009F5A45"/>
    <w:rsid w:val="009F5CA1"/>
    <w:rsid w:val="009F5DD0"/>
    <w:rsid w:val="009F64F2"/>
    <w:rsid w:val="009F6F85"/>
    <w:rsid w:val="009F7232"/>
    <w:rsid w:val="009F7328"/>
    <w:rsid w:val="009F763D"/>
    <w:rsid w:val="009F7C1C"/>
    <w:rsid w:val="00A005E4"/>
    <w:rsid w:val="00A009F1"/>
    <w:rsid w:val="00A011B4"/>
    <w:rsid w:val="00A0170D"/>
    <w:rsid w:val="00A0198B"/>
    <w:rsid w:val="00A01D7E"/>
    <w:rsid w:val="00A02304"/>
    <w:rsid w:val="00A02797"/>
    <w:rsid w:val="00A02F68"/>
    <w:rsid w:val="00A04811"/>
    <w:rsid w:val="00A0486F"/>
    <w:rsid w:val="00A04F94"/>
    <w:rsid w:val="00A05269"/>
    <w:rsid w:val="00A05646"/>
    <w:rsid w:val="00A05804"/>
    <w:rsid w:val="00A05A38"/>
    <w:rsid w:val="00A05C53"/>
    <w:rsid w:val="00A06780"/>
    <w:rsid w:val="00A07160"/>
    <w:rsid w:val="00A07D17"/>
    <w:rsid w:val="00A1002E"/>
    <w:rsid w:val="00A101D7"/>
    <w:rsid w:val="00A10EFA"/>
    <w:rsid w:val="00A11191"/>
    <w:rsid w:val="00A1144D"/>
    <w:rsid w:val="00A11530"/>
    <w:rsid w:val="00A1243D"/>
    <w:rsid w:val="00A13E82"/>
    <w:rsid w:val="00A143AA"/>
    <w:rsid w:val="00A14CCB"/>
    <w:rsid w:val="00A1623E"/>
    <w:rsid w:val="00A164FC"/>
    <w:rsid w:val="00A1667F"/>
    <w:rsid w:val="00A16850"/>
    <w:rsid w:val="00A168E9"/>
    <w:rsid w:val="00A16E8B"/>
    <w:rsid w:val="00A172EA"/>
    <w:rsid w:val="00A174AF"/>
    <w:rsid w:val="00A17747"/>
    <w:rsid w:val="00A17A97"/>
    <w:rsid w:val="00A17BD3"/>
    <w:rsid w:val="00A17D11"/>
    <w:rsid w:val="00A17E4F"/>
    <w:rsid w:val="00A20212"/>
    <w:rsid w:val="00A2032A"/>
    <w:rsid w:val="00A20FBC"/>
    <w:rsid w:val="00A21084"/>
    <w:rsid w:val="00A21E0B"/>
    <w:rsid w:val="00A2208A"/>
    <w:rsid w:val="00A229B1"/>
    <w:rsid w:val="00A22F59"/>
    <w:rsid w:val="00A23275"/>
    <w:rsid w:val="00A235FB"/>
    <w:rsid w:val="00A23AC7"/>
    <w:rsid w:val="00A244C8"/>
    <w:rsid w:val="00A24544"/>
    <w:rsid w:val="00A24774"/>
    <w:rsid w:val="00A24D74"/>
    <w:rsid w:val="00A25343"/>
    <w:rsid w:val="00A25A3B"/>
    <w:rsid w:val="00A25E20"/>
    <w:rsid w:val="00A2616B"/>
    <w:rsid w:val="00A26A62"/>
    <w:rsid w:val="00A26CA9"/>
    <w:rsid w:val="00A26DA1"/>
    <w:rsid w:val="00A273D2"/>
    <w:rsid w:val="00A301CA"/>
    <w:rsid w:val="00A3118F"/>
    <w:rsid w:val="00A31BA0"/>
    <w:rsid w:val="00A31EEE"/>
    <w:rsid w:val="00A32023"/>
    <w:rsid w:val="00A32043"/>
    <w:rsid w:val="00A32EE7"/>
    <w:rsid w:val="00A338CF"/>
    <w:rsid w:val="00A33ACF"/>
    <w:rsid w:val="00A33E21"/>
    <w:rsid w:val="00A341D3"/>
    <w:rsid w:val="00A349E1"/>
    <w:rsid w:val="00A34A8B"/>
    <w:rsid w:val="00A353A3"/>
    <w:rsid w:val="00A353EF"/>
    <w:rsid w:val="00A35568"/>
    <w:rsid w:val="00A357B3"/>
    <w:rsid w:val="00A369E4"/>
    <w:rsid w:val="00A374DD"/>
    <w:rsid w:val="00A37A07"/>
    <w:rsid w:val="00A40871"/>
    <w:rsid w:val="00A4118D"/>
    <w:rsid w:val="00A42551"/>
    <w:rsid w:val="00A42851"/>
    <w:rsid w:val="00A43B24"/>
    <w:rsid w:val="00A44F83"/>
    <w:rsid w:val="00A45103"/>
    <w:rsid w:val="00A45526"/>
    <w:rsid w:val="00A459A8"/>
    <w:rsid w:val="00A45CA8"/>
    <w:rsid w:val="00A46C66"/>
    <w:rsid w:val="00A47016"/>
    <w:rsid w:val="00A472DF"/>
    <w:rsid w:val="00A47726"/>
    <w:rsid w:val="00A47E4F"/>
    <w:rsid w:val="00A50A3F"/>
    <w:rsid w:val="00A51667"/>
    <w:rsid w:val="00A51E43"/>
    <w:rsid w:val="00A52363"/>
    <w:rsid w:val="00A52837"/>
    <w:rsid w:val="00A52C34"/>
    <w:rsid w:val="00A5352C"/>
    <w:rsid w:val="00A5354D"/>
    <w:rsid w:val="00A53C9E"/>
    <w:rsid w:val="00A53FC7"/>
    <w:rsid w:val="00A54179"/>
    <w:rsid w:val="00A5429B"/>
    <w:rsid w:val="00A550DE"/>
    <w:rsid w:val="00A558B4"/>
    <w:rsid w:val="00A55E99"/>
    <w:rsid w:val="00A5652D"/>
    <w:rsid w:val="00A57090"/>
    <w:rsid w:val="00A573D3"/>
    <w:rsid w:val="00A575A1"/>
    <w:rsid w:val="00A577EA"/>
    <w:rsid w:val="00A5790A"/>
    <w:rsid w:val="00A57E61"/>
    <w:rsid w:val="00A60136"/>
    <w:rsid w:val="00A60E3B"/>
    <w:rsid w:val="00A60E79"/>
    <w:rsid w:val="00A62ED4"/>
    <w:rsid w:val="00A631B7"/>
    <w:rsid w:val="00A6383D"/>
    <w:rsid w:val="00A63F4A"/>
    <w:rsid w:val="00A649B6"/>
    <w:rsid w:val="00A65475"/>
    <w:rsid w:val="00A65565"/>
    <w:rsid w:val="00A65AA7"/>
    <w:rsid w:val="00A66013"/>
    <w:rsid w:val="00A66027"/>
    <w:rsid w:val="00A66AA8"/>
    <w:rsid w:val="00A673F2"/>
    <w:rsid w:val="00A67DAE"/>
    <w:rsid w:val="00A7003F"/>
    <w:rsid w:val="00A70105"/>
    <w:rsid w:val="00A70978"/>
    <w:rsid w:val="00A71A3C"/>
    <w:rsid w:val="00A71A44"/>
    <w:rsid w:val="00A71B10"/>
    <w:rsid w:val="00A71E50"/>
    <w:rsid w:val="00A72204"/>
    <w:rsid w:val="00A72214"/>
    <w:rsid w:val="00A72801"/>
    <w:rsid w:val="00A7288F"/>
    <w:rsid w:val="00A72993"/>
    <w:rsid w:val="00A72A00"/>
    <w:rsid w:val="00A72A8C"/>
    <w:rsid w:val="00A72E25"/>
    <w:rsid w:val="00A73056"/>
    <w:rsid w:val="00A732AE"/>
    <w:rsid w:val="00A7394B"/>
    <w:rsid w:val="00A7411E"/>
    <w:rsid w:val="00A7437A"/>
    <w:rsid w:val="00A745CB"/>
    <w:rsid w:val="00A75125"/>
    <w:rsid w:val="00A75351"/>
    <w:rsid w:val="00A756EB"/>
    <w:rsid w:val="00A75C76"/>
    <w:rsid w:val="00A7663A"/>
    <w:rsid w:val="00A76B18"/>
    <w:rsid w:val="00A76B76"/>
    <w:rsid w:val="00A76BAF"/>
    <w:rsid w:val="00A76C21"/>
    <w:rsid w:val="00A77105"/>
    <w:rsid w:val="00A80309"/>
    <w:rsid w:val="00A80566"/>
    <w:rsid w:val="00A813F9"/>
    <w:rsid w:val="00A8162D"/>
    <w:rsid w:val="00A82223"/>
    <w:rsid w:val="00A8306B"/>
    <w:rsid w:val="00A838DA"/>
    <w:rsid w:val="00A83AEE"/>
    <w:rsid w:val="00A83B3E"/>
    <w:rsid w:val="00A83BEE"/>
    <w:rsid w:val="00A841E9"/>
    <w:rsid w:val="00A84468"/>
    <w:rsid w:val="00A8486B"/>
    <w:rsid w:val="00A8505F"/>
    <w:rsid w:val="00A858A6"/>
    <w:rsid w:val="00A85C5F"/>
    <w:rsid w:val="00A85DC4"/>
    <w:rsid w:val="00A8618E"/>
    <w:rsid w:val="00A86275"/>
    <w:rsid w:val="00A8689E"/>
    <w:rsid w:val="00A87347"/>
    <w:rsid w:val="00A874AA"/>
    <w:rsid w:val="00A87551"/>
    <w:rsid w:val="00A879AE"/>
    <w:rsid w:val="00A90D8C"/>
    <w:rsid w:val="00A90F0C"/>
    <w:rsid w:val="00A91252"/>
    <w:rsid w:val="00A912CF"/>
    <w:rsid w:val="00A9165B"/>
    <w:rsid w:val="00A918FB"/>
    <w:rsid w:val="00A91950"/>
    <w:rsid w:val="00A91A07"/>
    <w:rsid w:val="00A91F0C"/>
    <w:rsid w:val="00A924E0"/>
    <w:rsid w:val="00A93CE6"/>
    <w:rsid w:val="00A93FF1"/>
    <w:rsid w:val="00A942AE"/>
    <w:rsid w:val="00A94989"/>
    <w:rsid w:val="00A94D72"/>
    <w:rsid w:val="00A953BE"/>
    <w:rsid w:val="00A95716"/>
    <w:rsid w:val="00A95985"/>
    <w:rsid w:val="00A96186"/>
    <w:rsid w:val="00A963B6"/>
    <w:rsid w:val="00A96B2E"/>
    <w:rsid w:val="00A96C13"/>
    <w:rsid w:val="00A96C7B"/>
    <w:rsid w:val="00A9756F"/>
    <w:rsid w:val="00A979F7"/>
    <w:rsid w:val="00AA0876"/>
    <w:rsid w:val="00AA0F6D"/>
    <w:rsid w:val="00AA1DA2"/>
    <w:rsid w:val="00AA22D2"/>
    <w:rsid w:val="00AA2434"/>
    <w:rsid w:val="00AA24AE"/>
    <w:rsid w:val="00AA2F77"/>
    <w:rsid w:val="00AA2F97"/>
    <w:rsid w:val="00AA378E"/>
    <w:rsid w:val="00AA3833"/>
    <w:rsid w:val="00AA4253"/>
    <w:rsid w:val="00AA44FF"/>
    <w:rsid w:val="00AA45AA"/>
    <w:rsid w:val="00AA463C"/>
    <w:rsid w:val="00AA4B92"/>
    <w:rsid w:val="00AA4CE9"/>
    <w:rsid w:val="00AA5B42"/>
    <w:rsid w:val="00AA609F"/>
    <w:rsid w:val="00AA677E"/>
    <w:rsid w:val="00AA6C61"/>
    <w:rsid w:val="00AA710B"/>
    <w:rsid w:val="00AA7A4C"/>
    <w:rsid w:val="00AB00D8"/>
    <w:rsid w:val="00AB01AC"/>
    <w:rsid w:val="00AB01FC"/>
    <w:rsid w:val="00AB03E1"/>
    <w:rsid w:val="00AB07A7"/>
    <w:rsid w:val="00AB0C26"/>
    <w:rsid w:val="00AB0D48"/>
    <w:rsid w:val="00AB0F49"/>
    <w:rsid w:val="00AB13BB"/>
    <w:rsid w:val="00AB163B"/>
    <w:rsid w:val="00AB1672"/>
    <w:rsid w:val="00AB182C"/>
    <w:rsid w:val="00AB1B3F"/>
    <w:rsid w:val="00AB21FB"/>
    <w:rsid w:val="00AB30ED"/>
    <w:rsid w:val="00AB3131"/>
    <w:rsid w:val="00AB31E8"/>
    <w:rsid w:val="00AB40DC"/>
    <w:rsid w:val="00AB4425"/>
    <w:rsid w:val="00AB4A7E"/>
    <w:rsid w:val="00AB4ECB"/>
    <w:rsid w:val="00AB6061"/>
    <w:rsid w:val="00AB64EA"/>
    <w:rsid w:val="00AB6864"/>
    <w:rsid w:val="00AB6C9F"/>
    <w:rsid w:val="00AB707C"/>
    <w:rsid w:val="00AB7534"/>
    <w:rsid w:val="00AB7750"/>
    <w:rsid w:val="00AB7CAE"/>
    <w:rsid w:val="00AB7DAA"/>
    <w:rsid w:val="00AC0699"/>
    <w:rsid w:val="00AC0ADB"/>
    <w:rsid w:val="00AC0E4C"/>
    <w:rsid w:val="00AC1024"/>
    <w:rsid w:val="00AC1278"/>
    <w:rsid w:val="00AC1A5B"/>
    <w:rsid w:val="00AC1C5C"/>
    <w:rsid w:val="00AC2194"/>
    <w:rsid w:val="00AC2945"/>
    <w:rsid w:val="00AC2B31"/>
    <w:rsid w:val="00AC2B96"/>
    <w:rsid w:val="00AC2E63"/>
    <w:rsid w:val="00AC3230"/>
    <w:rsid w:val="00AC3560"/>
    <w:rsid w:val="00AC36F7"/>
    <w:rsid w:val="00AC3866"/>
    <w:rsid w:val="00AC3993"/>
    <w:rsid w:val="00AC39D2"/>
    <w:rsid w:val="00AC49B2"/>
    <w:rsid w:val="00AC4C76"/>
    <w:rsid w:val="00AC4D91"/>
    <w:rsid w:val="00AC5326"/>
    <w:rsid w:val="00AC5541"/>
    <w:rsid w:val="00AC5756"/>
    <w:rsid w:val="00AC5B84"/>
    <w:rsid w:val="00AC5D71"/>
    <w:rsid w:val="00AC66E6"/>
    <w:rsid w:val="00AC69AF"/>
    <w:rsid w:val="00AC6BDA"/>
    <w:rsid w:val="00AC79E9"/>
    <w:rsid w:val="00AD0035"/>
    <w:rsid w:val="00AD058B"/>
    <w:rsid w:val="00AD0DC5"/>
    <w:rsid w:val="00AD0E0A"/>
    <w:rsid w:val="00AD1374"/>
    <w:rsid w:val="00AD23D4"/>
    <w:rsid w:val="00AD26E0"/>
    <w:rsid w:val="00AD3910"/>
    <w:rsid w:val="00AD498C"/>
    <w:rsid w:val="00AD49D7"/>
    <w:rsid w:val="00AD4B80"/>
    <w:rsid w:val="00AD4E1E"/>
    <w:rsid w:val="00AD50FF"/>
    <w:rsid w:val="00AD534F"/>
    <w:rsid w:val="00AD5775"/>
    <w:rsid w:val="00AD6292"/>
    <w:rsid w:val="00AD6A15"/>
    <w:rsid w:val="00AD712C"/>
    <w:rsid w:val="00AD72DB"/>
    <w:rsid w:val="00AD778F"/>
    <w:rsid w:val="00AD7A40"/>
    <w:rsid w:val="00AE0A74"/>
    <w:rsid w:val="00AE0CC2"/>
    <w:rsid w:val="00AE12C9"/>
    <w:rsid w:val="00AE20A3"/>
    <w:rsid w:val="00AE44B6"/>
    <w:rsid w:val="00AE4C1A"/>
    <w:rsid w:val="00AE4D75"/>
    <w:rsid w:val="00AE4DD8"/>
    <w:rsid w:val="00AE6B31"/>
    <w:rsid w:val="00AE7D8A"/>
    <w:rsid w:val="00AF0303"/>
    <w:rsid w:val="00AF0B67"/>
    <w:rsid w:val="00AF1250"/>
    <w:rsid w:val="00AF1D8F"/>
    <w:rsid w:val="00AF20E0"/>
    <w:rsid w:val="00AF2CBB"/>
    <w:rsid w:val="00AF3589"/>
    <w:rsid w:val="00AF3803"/>
    <w:rsid w:val="00AF444E"/>
    <w:rsid w:val="00AF44C1"/>
    <w:rsid w:val="00AF46D7"/>
    <w:rsid w:val="00AF4BC0"/>
    <w:rsid w:val="00AF4C9F"/>
    <w:rsid w:val="00AF5A4A"/>
    <w:rsid w:val="00AF5CB8"/>
    <w:rsid w:val="00AF691F"/>
    <w:rsid w:val="00AF6A12"/>
    <w:rsid w:val="00AF6F22"/>
    <w:rsid w:val="00AF7A5E"/>
    <w:rsid w:val="00B00014"/>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082"/>
    <w:rsid w:val="00B071F0"/>
    <w:rsid w:val="00B07285"/>
    <w:rsid w:val="00B10822"/>
    <w:rsid w:val="00B10CF1"/>
    <w:rsid w:val="00B10D68"/>
    <w:rsid w:val="00B10DAE"/>
    <w:rsid w:val="00B10E03"/>
    <w:rsid w:val="00B1178A"/>
    <w:rsid w:val="00B12007"/>
    <w:rsid w:val="00B12B17"/>
    <w:rsid w:val="00B13043"/>
    <w:rsid w:val="00B13C32"/>
    <w:rsid w:val="00B13EA7"/>
    <w:rsid w:val="00B1431F"/>
    <w:rsid w:val="00B14980"/>
    <w:rsid w:val="00B149A8"/>
    <w:rsid w:val="00B149F1"/>
    <w:rsid w:val="00B16096"/>
    <w:rsid w:val="00B16BF1"/>
    <w:rsid w:val="00B170E9"/>
    <w:rsid w:val="00B17AC6"/>
    <w:rsid w:val="00B20341"/>
    <w:rsid w:val="00B20B5A"/>
    <w:rsid w:val="00B20FEC"/>
    <w:rsid w:val="00B210AA"/>
    <w:rsid w:val="00B213E9"/>
    <w:rsid w:val="00B219E3"/>
    <w:rsid w:val="00B21F28"/>
    <w:rsid w:val="00B21FDC"/>
    <w:rsid w:val="00B22251"/>
    <w:rsid w:val="00B2230B"/>
    <w:rsid w:val="00B227C6"/>
    <w:rsid w:val="00B22D8D"/>
    <w:rsid w:val="00B22E69"/>
    <w:rsid w:val="00B231DB"/>
    <w:rsid w:val="00B23706"/>
    <w:rsid w:val="00B238C0"/>
    <w:rsid w:val="00B24C0B"/>
    <w:rsid w:val="00B24DBE"/>
    <w:rsid w:val="00B24DE6"/>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1B9"/>
    <w:rsid w:val="00B34DFD"/>
    <w:rsid w:val="00B35EB1"/>
    <w:rsid w:val="00B35F3E"/>
    <w:rsid w:val="00B35F86"/>
    <w:rsid w:val="00B3635C"/>
    <w:rsid w:val="00B36658"/>
    <w:rsid w:val="00B36B37"/>
    <w:rsid w:val="00B372B6"/>
    <w:rsid w:val="00B37363"/>
    <w:rsid w:val="00B376DD"/>
    <w:rsid w:val="00B40334"/>
    <w:rsid w:val="00B405F4"/>
    <w:rsid w:val="00B40D4E"/>
    <w:rsid w:val="00B40DFC"/>
    <w:rsid w:val="00B414CE"/>
    <w:rsid w:val="00B41600"/>
    <w:rsid w:val="00B4166A"/>
    <w:rsid w:val="00B41715"/>
    <w:rsid w:val="00B41E37"/>
    <w:rsid w:val="00B421E4"/>
    <w:rsid w:val="00B42502"/>
    <w:rsid w:val="00B42BE3"/>
    <w:rsid w:val="00B445AC"/>
    <w:rsid w:val="00B446D3"/>
    <w:rsid w:val="00B44993"/>
    <w:rsid w:val="00B44B3C"/>
    <w:rsid w:val="00B44D9A"/>
    <w:rsid w:val="00B45841"/>
    <w:rsid w:val="00B45E08"/>
    <w:rsid w:val="00B46003"/>
    <w:rsid w:val="00B4604E"/>
    <w:rsid w:val="00B462E3"/>
    <w:rsid w:val="00B46F73"/>
    <w:rsid w:val="00B47132"/>
    <w:rsid w:val="00B4739B"/>
    <w:rsid w:val="00B475E8"/>
    <w:rsid w:val="00B4787B"/>
    <w:rsid w:val="00B50352"/>
    <w:rsid w:val="00B5049C"/>
    <w:rsid w:val="00B50F4F"/>
    <w:rsid w:val="00B51230"/>
    <w:rsid w:val="00B5156D"/>
    <w:rsid w:val="00B51A22"/>
    <w:rsid w:val="00B51B0C"/>
    <w:rsid w:val="00B51EC5"/>
    <w:rsid w:val="00B51FA1"/>
    <w:rsid w:val="00B520EF"/>
    <w:rsid w:val="00B52269"/>
    <w:rsid w:val="00B52C25"/>
    <w:rsid w:val="00B534BF"/>
    <w:rsid w:val="00B53BE3"/>
    <w:rsid w:val="00B553AE"/>
    <w:rsid w:val="00B55CC3"/>
    <w:rsid w:val="00B55D61"/>
    <w:rsid w:val="00B561D2"/>
    <w:rsid w:val="00B56D23"/>
    <w:rsid w:val="00B577F7"/>
    <w:rsid w:val="00B57ABF"/>
    <w:rsid w:val="00B57B75"/>
    <w:rsid w:val="00B57DEB"/>
    <w:rsid w:val="00B60004"/>
    <w:rsid w:val="00B602D2"/>
    <w:rsid w:val="00B6078E"/>
    <w:rsid w:val="00B60955"/>
    <w:rsid w:val="00B60E2A"/>
    <w:rsid w:val="00B60E92"/>
    <w:rsid w:val="00B61114"/>
    <w:rsid w:val="00B61252"/>
    <w:rsid w:val="00B612C1"/>
    <w:rsid w:val="00B616A0"/>
    <w:rsid w:val="00B6177B"/>
    <w:rsid w:val="00B6181C"/>
    <w:rsid w:val="00B618FE"/>
    <w:rsid w:val="00B61CE2"/>
    <w:rsid w:val="00B61D89"/>
    <w:rsid w:val="00B62132"/>
    <w:rsid w:val="00B62492"/>
    <w:rsid w:val="00B62947"/>
    <w:rsid w:val="00B62952"/>
    <w:rsid w:val="00B62A1A"/>
    <w:rsid w:val="00B633AF"/>
    <w:rsid w:val="00B63413"/>
    <w:rsid w:val="00B63913"/>
    <w:rsid w:val="00B63F0A"/>
    <w:rsid w:val="00B65C73"/>
    <w:rsid w:val="00B662ED"/>
    <w:rsid w:val="00B6691B"/>
    <w:rsid w:val="00B66CDB"/>
    <w:rsid w:val="00B673F5"/>
    <w:rsid w:val="00B67AE3"/>
    <w:rsid w:val="00B67B4B"/>
    <w:rsid w:val="00B7015C"/>
    <w:rsid w:val="00B70191"/>
    <w:rsid w:val="00B70266"/>
    <w:rsid w:val="00B702BB"/>
    <w:rsid w:val="00B704FC"/>
    <w:rsid w:val="00B70592"/>
    <w:rsid w:val="00B70A52"/>
    <w:rsid w:val="00B7161A"/>
    <w:rsid w:val="00B727B1"/>
    <w:rsid w:val="00B7298A"/>
    <w:rsid w:val="00B72D95"/>
    <w:rsid w:val="00B73A23"/>
    <w:rsid w:val="00B73CC8"/>
    <w:rsid w:val="00B73E2E"/>
    <w:rsid w:val="00B742DB"/>
    <w:rsid w:val="00B747D5"/>
    <w:rsid w:val="00B74A82"/>
    <w:rsid w:val="00B74D15"/>
    <w:rsid w:val="00B7530F"/>
    <w:rsid w:val="00B75A32"/>
    <w:rsid w:val="00B76ADC"/>
    <w:rsid w:val="00B77102"/>
    <w:rsid w:val="00B772F0"/>
    <w:rsid w:val="00B77646"/>
    <w:rsid w:val="00B77C28"/>
    <w:rsid w:val="00B80020"/>
    <w:rsid w:val="00B8033C"/>
    <w:rsid w:val="00B805A7"/>
    <w:rsid w:val="00B80882"/>
    <w:rsid w:val="00B812B0"/>
    <w:rsid w:val="00B8162B"/>
    <w:rsid w:val="00B824BD"/>
    <w:rsid w:val="00B8287C"/>
    <w:rsid w:val="00B82EE6"/>
    <w:rsid w:val="00B835AB"/>
    <w:rsid w:val="00B836BA"/>
    <w:rsid w:val="00B83E0F"/>
    <w:rsid w:val="00B83EA5"/>
    <w:rsid w:val="00B83F63"/>
    <w:rsid w:val="00B84649"/>
    <w:rsid w:val="00B85C4E"/>
    <w:rsid w:val="00B8601D"/>
    <w:rsid w:val="00B86A45"/>
    <w:rsid w:val="00B87225"/>
    <w:rsid w:val="00B873D5"/>
    <w:rsid w:val="00B87B4A"/>
    <w:rsid w:val="00B87BD5"/>
    <w:rsid w:val="00B87DC1"/>
    <w:rsid w:val="00B90CF7"/>
    <w:rsid w:val="00B90E89"/>
    <w:rsid w:val="00B90FA0"/>
    <w:rsid w:val="00B90FBE"/>
    <w:rsid w:val="00B9167E"/>
    <w:rsid w:val="00B9191F"/>
    <w:rsid w:val="00B91D7A"/>
    <w:rsid w:val="00B926CE"/>
    <w:rsid w:val="00B92E0B"/>
    <w:rsid w:val="00B93472"/>
    <w:rsid w:val="00B9416B"/>
    <w:rsid w:val="00B941F1"/>
    <w:rsid w:val="00B94AB0"/>
    <w:rsid w:val="00B9526C"/>
    <w:rsid w:val="00B9577C"/>
    <w:rsid w:val="00B95DD8"/>
    <w:rsid w:val="00B972A3"/>
    <w:rsid w:val="00B9737D"/>
    <w:rsid w:val="00B97D4D"/>
    <w:rsid w:val="00BA0741"/>
    <w:rsid w:val="00BA0B7F"/>
    <w:rsid w:val="00BA0FCC"/>
    <w:rsid w:val="00BA1273"/>
    <w:rsid w:val="00BA149C"/>
    <w:rsid w:val="00BA181B"/>
    <w:rsid w:val="00BA20F0"/>
    <w:rsid w:val="00BA3930"/>
    <w:rsid w:val="00BA4796"/>
    <w:rsid w:val="00BA4BB1"/>
    <w:rsid w:val="00BA4FFB"/>
    <w:rsid w:val="00BA548B"/>
    <w:rsid w:val="00BA586F"/>
    <w:rsid w:val="00BA5C36"/>
    <w:rsid w:val="00BA5F81"/>
    <w:rsid w:val="00BA6154"/>
    <w:rsid w:val="00BA6F03"/>
    <w:rsid w:val="00BA7011"/>
    <w:rsid w:val="00BA7380"/>
    <w:rsid w:val="00BA7433"/>
    <w:rsid w:val="00BA781D"/>
    <w:rsid w:val="00BA7D55"/>
    <w:rsid w:val="00BB0155"/>
    <w:rsid w:val="00BB03B3"/>
    <w:rsid w:val="00BB0680"/>
    <w:rsid w:val="00BB09C1"/>
    <w:rsid w:val="00BB18E8"/>
    <w:rsid w:val="00BB26F8"/>
    <w:rsid w:val="00BB298C"/>
    <w:rsid w:val="00BB2BE0"/>
    <w:rsid w:val="00BB2C5E"/>
    <w:rsid w:val="00BB31E9"/>
    <w:rsid w:val="00BB36D3"/>
    <w:rsid w:val="00BB434E"/>
    <w:rsid w:val="00BB46DC"/>
    <w:rsid w:val="00BB46F3"/>
    <w:rsid w:val="00BB49B5"/>
    <w:rsid w:val="00BB568F"/>
    <w:rsid w:val="00BB60CA"/>
    <w:rsid w:val="00BB62E1"/>
    <w:rsid w:val="00BB69A0"/>
    <w:rsid w:val="00BB736B"/>
    <w:rsid w:val="00BB79ED"/>
    <w:rsid w:val="00BC039A"/>
    <w:rsid w:val="00BC07A8"/>
    <w:rsid w:val="00BC0995"/>
    <w:rsid w:val="00BC0ACC"/>
    <w:rsid w:val="00BC0BE1"/>
    <w:rsid w:val="00BC0CFA"/>
    <w:rsid w:val="00BC0DEE"/>
    <w:rsid w:val="00BC124D"/>
    <w:rsid w:val="00BC1635"/>
    <w:rsid w:val="00BC1DD7"/>
    <w:rsid w:val="00BC1EEF"/>
    <w:rsid w:val="00BC23CB"/>
    <w:rsid w:val="00BC2456"/>
    <w:rsid w:val="00BC2DC8"/>
    <w:rsid w:val="00BC3A6A"/>
    <w:rsid w:val="00BC3E5F"/>
    <w:rsid w:val="00BC436C"/>
    <w:rsid w:val="00BC4DE1"/>
    <w:rsid w:val="00BC5100"/>
    <w:rsid w:val="00BC57D1"/>
    <w:rsid w:val="00BC5A00"/>
    <w:rsid w:val="00BC5BFB"/>
    <w:rsid w:val="00BC5EAD"/>
    <w:rsid w:val="00BC6D53"/>
    <w:rsid w:val="00BC6D98"/>
    <w:rsid w:val="00BD0133"/>
    <w:rsid w:val="00BD0C7A"/>
    <w:rsid w:val="00BD1537"/>
    <w:rsid w:val="00BD1BBB"/>
    <w:rsid w:val="00BD2064"/>
    <w:rsid w:val="00BD289C"/>
    <w:rsid w:val="00BD2977"/>
    <w:rsid w:val="00BD2C3E"/>
    <w:rsid w:val="00BD30B1"/>
    <w:rsid w:val="00BD325A"/>
    <w:rsid w:val="00BD362F"/>
    <w:rsid w:val="00BD37D2"/>
    <w:rsid w:val="00BD421B"/>
    <w:rsid w:val="00BD4DA2"/>
    <w:rsid w:val="00BD5C05"/>
    <w:rsid w:val="00BD6788"/>
    <w:rsid w:val="00BD6CB4"/>
    <w:rsid w:val="00BD7926"/>
    <w:rsid w:val="00BD7C99"/>
    <w:rsid w:val="00BE00D7"/>
    <w:rsid w:val="00BE01DA"/>
    <w:rsid w:val="00BE04E0"/>
    <w:rsid w:val="00BE0601"/>
    <w:rsid w:val="00BE0DD8"/>
    <w:rsid w:val="00BE186F"/>
    <w:rsid w:val="00BE18B8"/>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B76"/>
    <w:rsid w:val="00BE7DD3"/>
    <w:rsid w:val="00BE7E4F"/>
    <w:rsid w:val="00BF05A2"/>
    <w:rsid w:val="00BF0DEC"/>
    <w:rsid w:val="00BF1025"/>
    <w:rsid w:val="00BF176B"/>
    <w:rsid w:val="00BF1C49"/>
    <w:rsid w:val="00BF2A10"/>
    <w:rsid w:val="00BF2BFF"/>
    <w:rsid w:val="00BF33D7"/>
    <w:rsid w:val="00BF38C3"/>
    <w:rsid w:val="00BF3A05"/>
    <w:rsid w:val="00BF4044"/>
    <w:rsid w:val="00BF42F2"/>
    <w:rsid w:val="00BF441F"/>
    <w:rsid w:val="00BF4A54"/>
    <w:rsid w:val="00BF64D3"/>
    <w:rsid w:val="00BF69BC"/>
    <w:rsid w:val="00BF6AB4"/>
    <w:rsid w:val="00BF6DE7"/>
    <w:rsid w:val="00BF7620"/>
    <w:rsid w:val="00BF796D"/>
    <w:rsid w:val="00C00B64"/>
    <w:rsid w:val="00C00D5F"/>
    <w:rsid w:val="00C0150A"/>
    <w:rsid w:val="00C0155E"/>
    <w:rsid w:val="00C02729"/>
    <w:rsid w:val="00C02F2E"/>
    <w:rsid w:val="00C03251"/>
    <w:rsid w:val="00C0389A"/>
    <w:rsid w:val="00C03FD0"/>
    <w:rsid w:val="00C0495C"/>
    <w:rsid w:val="00C04FDA"/>
    <w:rsid w:val="00C05606"/>
    <w:rsid w:val="00C05A96"/>
    <w:rsid w:val="00C061B8"/>
    <w:rsid w:val="00C061E4"/>
    <w:rsid w:val="00C06C65"/>
    <w:rsid w:val="00C070DD"/>
    <w:rsid w:val="00C07195"/>
    <w:rsid w:val="00C07A3A"/>
    <w:rsid w:val="00C1068F"/>
    <w:rsid w:val="00C107B8"/>
    <w:rsid w:val="00C10F26"/>
    <w:rsid w:val="00C11D1E"/>
    <w:rsid w:val="00C12179"/>
    <w:rsid w:val="00C12450"/>
    <w:rsid w:val="00C12B3A"/>
    <w:rsid w:val="00C12FF7"/>
    <w:rsid w:val="00C13468"/>
    <w:rsid w:val="00C13797"/>
    <w:rsid w:val="00C141BB"/>
    <w:rsid w:val="00C144FF"/>
    <w:rsid w:val="00C14A92"/>
    <w:rsid w:val="00C14CAC"/>
    <w:rsid w:val="00C15889"/>
    <w:rsid w:val="00C158E8"/>
    <w:rsid w:val="00C15B9F"/>
    <w:rsid w:val="00C15CAD"/>
    <w:rsid w:val="00C1631C"/>
    <w:rsid w:val="00C1663D"/>
    <w:rsid w:val="00C17439"/>
    <w:rsid w:val="00C20004"/>
    <w:rsid w:val="00C20227"/>
    <w:rsid w:val="00C20ABA"/>
    <w:rsid w:val="00C20E43"/>
    <w:rsid w:val="00C21702"/>
    <w:rsid w:val="00C218FC"/>
    <w:rsid w:val="00C21925"/>
    <w:rsid w:val="00C233F7"/>
    <w:rsid w:val="00C2348D"/>
    <w:rsid w:val="00C23603"/>
    <w:rsid w:val="00C236D2"/>
    <w:rsid w:val="00C23720"/>
    <w:rsid w:val="00C239B7"/>
    <w:rsid w:val="00C24238"/>
    <w:rsid w:val="00C24BBA"/>
    <w:rsid w:val="00C250C6"/>
    <w:rsid w:val="00C25944"/>
    <w:rsid w:val="00C2596B"/>
    <w:rsid w:val="00C27EF7"/>
    <w:rsid w:val="00C301D4"/>
    <w:rsid w:val="00C30665"/>
    <w:rsid w:val="00C30757"/>
    <w:rsid w:val="00C30AB9"/>
    <w:rsid w:val="00C31410"/>
    <w:rsid w:val="00C31A52"/>
    <w:rsid w:val="00C3266C"/>
    <w:rsid w:val="00C32B89"/>
    <w:rsid w:val="00C32DE3"/>
    <w:rsid w:val="00C32FAA"/>
    <w:rsid w:val="00C33005"/>
    <w:rsid w:val="00C344F5"/>
    <w:rsid w:val="00C348A5"/>
    <w:rsid w:val="00C34DC3"/>
    <w:rsid w:val="00C35058"/>
    <w:rsid w:val="00C35588"/>
    <w:rsid w:val="00C35E26"/>
    <w:rsid w:val="00C35F22"/>
    <w:rsid w:val="00C360C7"/>
    <w:rsid w:val="00C363FF"/>
    <w:rsid w:val="00C365DC"/>
    <w:rsid w:val="00C37ADA"/>
    <w:rsid w:val="00C37C5F"/>
    <w:rsid w:val="00C37D56"/>
    <w:rsid w:val="00C40C11"/>
    <w:rsid w:val="00C40D50"/>
    <w:rsid w:val="00C40DD6"/>
    <w:rsid w:val="00C41366"/>
    <w:rsid w:val="00C4178B"/>
    <w:rsid w:val="00C41981"/>
    <w:rsid w:val="00C43099"/>
    <w:rsid w:val="00C4314A"/>
    <w:rsid w:val="00C435EE"/>
    <w:rsid w:val="00C43888"/>
    <w:rsid w:val="00C43C56"/>
    <w:rsid w:val="00C43CEF"/>
    <w:rsid w:val="00C4444C"/>
    <w:rsid w:val="00C45492"/>
    <w:rsid w:val="00C46BC0"/>
    <w:rsid w:val="00C47A33"/>
    <w:rsid w:val="00C47BD1"/>
    <w:rsid w:val="00C500AC"/>
    <w:rsid w:val="00C50753"/>
    <w:rsid w:val="00C51538"/>
    <w:rsid w:val="00C5230A"/>
    <w:rsid w:val="00C5251E"/>
    <w:rsid w:val="00C52624"/>
    <w:rsid w:val="00C52670"/>
    <w:rsid w:val="00C52960"/>
    <w:rsid w:val="00C52A4C"/>
    <w:rsid w:val="00C52F31"/>
    <w:rsid w:val="00C54C84"/>
    <w:rsid w:val="00C5501D"/>
    <w:rsid w:val="00C5503B"/>
    <w:rsid w:val="00C554CB"/>
    <w:rsid w:val="00C55528"/>
    <w:rsid w:val="00C55A5D"/>
    <w:rsid w:val="00C55AA4"/>
    <w:rsid w:val="00C56B84"/>
    <w:rsid w:val="00C56ED4"/>
    <w:rsid w:val="00C56FD6"/>
    <w:rsid w:val="00C5749E"/>
    <w:rsid w:val="00C57837"/>
    <w:rsid w:val="00C57BFF"/>
    <w:rsid w:val="00C60B0B"/>
    <w:rsid w:val="00C60E0A"/>
    <w:rsid w:val="00C61BE4"/>
    <w:rsid w:val="00C623BD"/>
    <w:rsid w:val="00C6317D"/>
    <w:rsid w:val="00C63483"/>
    <w:rsid w:val="00C644F9"/>
    <w:rsid w:val="00C64676"/>
    <w:rsid w:val="00C64902"/>
    <w:rsid w:val="00C64DA3"/>
    <w:rsid w:val="00C660A9"/>
    <w:rsid w:val="00C660BC"/>
    <w:rsid w:val="00C66169"/>
    <w:rsid w:val="00C668CF"/>
    <w:rsid w:val="00C66EE6"/>
    <w:rsid w:val="00C66F96"/>
    <w:rsid w:val="00C672BB"/>
    <w:rsid w:val="00C67EE3"/>
    <w:rsid w:val="00C67F66"/>
    <w:rsid w:val="00C70132"/>
    <w:rsid w:val="00C7031D"/>
    <w:rsid w:val="00C70468"/>
    <w:rsid w:val="00C710DE"/>
    <w:rsid w:val="00C7112A"/>
    <w:rsid w:val="00C71236"/>
    <w:rsid w:val="00C7143C"/>
    <w:rsid w:val="00C726CD"/>
    <w:rsid w:val="00C72F3D"/>
    <w:rsid w:val="00C72FE7"/>
    <w:rsid w:val="00C730FE"/>
    <w:rsid w:val="00C7310A"/>
    <w:rsid w:val="00C732DD"/>
    <w:rsid w:val="00C73C64"/>
    <w:rsid w:val="00C73FCA"/>
    <w:rsid w:val="00C741A2"/>
    <w:rsid w:val="00C743F5"/>
    <w:rsid w:val="00C74A05"/>
    <w:rsid w:val="00C74AF9"/>
    <w:rsid w:val="00C75AB5"/>
    <w:rsid w:val="00C75D5E"/>
    <w:rsid w:val="00C75F58"/>
    <w:rsid w:val="00C76023"/>
    <w:rsid w:val="00C7693D"/>
    <w:rsid w:val="00C76CF2"/>
    <w:rsid w:val="00C76D6D"/>
    <w:rsid w:val="00C772BF"/>
    <w:rsid w:val="00C77573"/>
    <w:rsid w:val="00C77BAC"/>
    <w:rsid w:val="00C77EE0"/>
    <w:rsid w:val="00C8035E"/>
    <w:rsid w:val="00C80682"/>
    <w:rsid w:val="00C8082F"/>
    <w:rsid w:val="00C80B4D"/>
    <w:rsid w:val="00C80CEA"/>
    <w:rsid w:val="00C81160"/>
    <w:rsid w:val="00C81431"/>
    <w:rsid w:val="00C815B8"/>
    <w:rsid w:val="00C81D8B"/>
    <w:rsid w:val="00C81F66"/>
    <w:rsid w:val="00C82212"/>
    <w:rsid w:val="00C82881"/>
    <w:rsid w:val="00C82A12"/>
    <w:rsid w:val="00C82A7E"/>
    <w:rsid w:val="00C835BE"/>
    <w:rsid w:val="00C83E78"/>
    <w:rsid w:val="00C84650"/>
    <w:rsid w:val="00C84C49"/>
    <w:rsid w:val="00C84DDF"/>
    <w:rsid w:val="00C85186"/>
    <w:rsid w:val="00C852B3"/>
    <w:rsid w:val="00C85E0B"/>
    <w:rsid w:val="00C8615C"/>
    <w:rsid w:val="00C86939"/>
    <w:rsid w:val="00C86AD5"/>
    <w:rsid w:val="00C86C08"/>
    <w:rsid w:val="00C86D97"/>
    <w:rsid w:val="00C86DCF"/>
    <w:rsid w:val="00C875EB"/>
    <w:rsid w:val="00C878D2"/>
    <w:rsid w:val="00C9043D"/>
    <w:rsid w:val="00C9081A"/>
    <w:rsid w:val="00C90A2B"/>
    <w:rsid w:val="00C90CF0"/>
    <w:rsid w:val="00C91752"/>
    <w:rsid w:val="00C91AB3"/>
    <w:rsid w:val="00C925D2"/>
    <w:rsid w:val="00C92B74"/>
    <w:rsid w:val="00C92BFE"/>
    <w:rsid w:val="00C930D5"/>
    <w:rsid w:val="00C9319E"/>
    <w:rsid w:val="00C93813"/>
    <w:rsid w:val="00C93869"/>
    <w:rsid w:val="00C93AF3"/>
    <w:rsid w:val="00C947F8"/>
    <w:rsid w:val="00C94B66"/>
    <w:rsid w:val="00C94ED8"/>
    <w:rsid w:val="00C95581"/>
    <w:rsid w:val="00C95E51"/>
    <w:rsid w:val="00C96784"/>
    <w:rsid w:val="00C97A40"/>
    <w:rsid w:val="00C97D73"/>
    <w:rsid w:val="00C97FD0"/>
    <w:rsid w:val="00CA02B1"/>
    <w:rsid w:val="00CA18E3"/>
    <w:rsid w:val="00CA19B8"/>
    <w:rsid w:val="00CA1C82"/>
    <w:rsid w:val="00CA296B"/>
    <w:rsid w:val="00CA2A35"/>
    <w:rsid w:val="00CA2E44"/>
    <w:rsid w:val="00CA3D20"/>
    <w:rsid w:val="00CA3EF0"/>
    <w:rsid w:val="00CA3F4C"/>
    <w:rsid w:val="00CA4031"/>
    <w:rsid w:val="00CA47E6"/>
    <w:rsid w:val="00CA4848"/>
    <w:rsid w:val="00CA50D9"/>
    <w:rsid w:val="00CA62A3"/>
    <w:rsid w:val="00CA6308"/>
    <w:rsid w:val="00CA65C9"/>
    <w:rsid w:val="00CA65D6"/>
    <w:rsid w:val="00CA67B4"/>
    <w:rsid w:val="00CA6D68"/>
    <w:rsid w:val="00CA6FE0"/>
    <w:rsid w:val="00CA70E1"/>
    <w:rsid w:val="00CA751D"/>
    <w:rsid w:val="00CA7DC2"/>
    <w:rsid w:val="00CB001F"/>
    <w:rsid w:val="00CB0AA1"/>
    <w:rsid w:val="00CB0CFA"/>
    <w:rsid w:val="00CB10C6"/>
    <w:rsid w:val="00CB1248"/>
    <w:rsid w:val="00CB245F"/>
    <w:rsid w:val="00CB24EA"/>
    <w:rsid w:val="00CB2E93"/>
    <w:rsid w:val="00CB3323"/>
    <w:rsid w:val="00CB3653"/>
    <w:rsid w:val="00CB369D"/>
    <w:rsid w:val="00CB3791"/>
    <w:rsid w:val="00CB39F4"/>
    <w:rsid w:val="00CB3AAF"/>
    <w:rsid w:val="00CB4034"/>
    <w:rsid w:val="00CB4349"/>
    <w:rsid w:val="00CB4582"/>
    <w:rsid w:val="00CB57C1"/>
    <w:rsid w:val="00CB63DD"/>
    <w:rsid w:val="00CB6617"/>
    <w:rsid w:val="00CB7408"/>
    <w:rsid w:val="00CB7786"/>
    <w:rsid w:val="00CB7FD6"/>
    <w:rsid w:val="00CC0301"/>
    <w:rsid w:val="00CC04E8"/>
    <w:rsid w:val="00CC050F"/>
    <w:rsid w:val="00CC06F0"/>
    <w:rsid w:val="00CC0FF5"/>
    <w:rsid w:val="00CC136A"/>
    <w:rsid w:val="00CC17AE"/>
    <w:rsid w:val="00CC1BB2"/>
    <w:rsid w:val="00CC1C41"/>
    <w:rsid w:val="00CC1E3C"/>
    <w:rsid w:val="00CC278A"/>
    <w:rsid w:val="00CC2862"/>
    <w:rsid w:val="00CC2C0D"/>
    <w:rsid w:val="00CC2D3C"/>
    <w:rsid w:val="00CC2DA4"/>
    <w:rsid w:val="00CC3362"/>
    <w:rsid w:val="00CC3752"/>
    <w:rsid w:val="00CC3FBD"/>
    <w:rsid w:val="00CC4038"/>
    <w:rsid w:val="00CC4122"/>
    <w:rsid w:val="00CC4270"/>
    <w:rsid w:val="00CC4295"/>
    <w:rsid w:val="00CC4B75"/>
    <w:rsid w:val="00CC4D0F"/>
    <w:rsid w:val="00CC53D0"/>
    <w:rsid w:val="00CC5CBC"/>
    <w:rsid w:val="00CC66B6"/>
    <w:rsid w:val="00CC6878"/>
    <w:rsid w:val="00CC69A2"/>
    <w:rsid w:val="00CC6AC9"/>
    <w:rsid w:val="00CC6EFF"/>
    <w:rsid w:val="00CC797E"/>
    <w:rsid w:val="00CD067A"/>
    <w:rsid w:val="00CD08DF"/>
    <w:rsid w:val="00CD126B"/>
    <w:rsid w:val="00CD19F2"/>
    <w:rsid w:val="00CD230E"/>
    <w:rsid w:val="00CD24EE"/>
    <w:rsid w:val="00CD279F"/>
    <w:rsid w:val="00CD302C"/>
    <w:rsid w:val="00CD42B6"/>
    <w:rsid w:val="00CD52D6"/>
    <w:rsid w:val="00CD5DCD"/>
    <w:rsid w:val="00CD6198"/>
    <w:rsid w:val="00CD65D1"/>
    <w:rsid w:val="00CD706A"/>
    <w:rsid w:val="00CD7640"/>
    <w:rsid w:val="00CD7DAA"/>
    <w:rsid w:val="00CD7DB2"/>
    <w:rsid w:val="00CE0201"/>
    <w:rsid w:val="00CE044A"/>
    <w:rsid w:val="00CE0C43"/>
    <w:rsid w:val="00CE0D7F"/>
    <w:rsid w:val="00CE149C"/>
    <w:rsid w:val="00CE17CF"/>
    <w:rsid w:val="00CE326E"/>
    <w:rsid w:val="00CE37DD"/>
    <w:rsid w:val="00CE5A92"/>
    <w:rsid w:val="00CE5A99"/>
    <w:rsid w:val="00CE676E"/>
    <w:rsid w:val="00CE6ABA"/>
    <w:rsid w:val="00CE6E36"/>
    <w:rsid w:val="00CE6F32"/>
    <w:rsid w:val="00CE6F4A"/>
    <w:rsid w:val="00CE70C7"/>
    <w:rsid w:val="00CE72DD"/>
    <w:rsid w:val="00CE757C"/>
    <w:rsid w:val="00CE79E2"/>
    <w:rsid w:val="00CE7C76"/>
    <w:rsid w:val="00CE7CE5"/>
    <w:rsid w:val="00CF06D6"/>
    <w:rsid w:val="00CF0B18"/>
    <w:rsid w:val="00CF0EDF"/>
    <w:rsid w:val="00CF1352"/>
    <w:rsid w:val="00CF1CC1"/>
    <w:rsid w:val="00CF2030"/>
    <w:rsid w:val="00CF211D"/>
    <w:rsid w:val="00CF28B4"/>
    <w:rsid w:val="00CF2AB0"/>
    <w:rsid w:val="00CF2D92"/>
    <w:rsid w:val="00CF2E1C"/>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0D0C"/>
    <w:rsid w:val="00D014EC"/>
    <w:rsid w:val="00D0238D"/>
    <w:rsid w:val="00D02527"/>
    <w:rsid w:val="00D0254D"/>
    <w:rsid w:val="00D02A58"/>
    <w:rsid w:val="00D02BEF"/>
    <w:rsid w:val="00D03016"/>
    <w:rsid w:val="00D030AA"/>
    <w:rsid w:val="00D0373F"/>
    <w:rsid w:val="00D04096"/>
    <w:rsid w:val="00D04E96"/>
    <w:rsid w:val="00D05F8C"/>
    <w:rsid w:val="00D05FF2"/>
    <w:rsid w:val="00D06134"/>
    <w:rsid w:val="00D07766"/>
    <w:rsid w:val="00D1067B"/>
    <w:rsid w:val="00D106B0"/>
    <w:rsid w:val="00D108E1"/>
    <w:rsid w:val="00D108E3"/>
    <w:rsid w:val="00D10D45"/>
    <w:rsid w:val="00D1170F"/>
    <w:rsid w:val="00D134C5"/>
    <w:rsid w:val="00D13710"/>
    <w:rsid w:val="00D13C96"/>
    <w:rsid w:val="00D13DEB"/>
    <w:rsid w:val="00D140A9"/>
    <w:rsid w:val="00D14793"/>
    <w:rsid w:val="00D14931"/>
    <w:rsid w:val="00D14BCA"/>
    <w:rsid w:val="00D14C9C"/>
    <w:rsid w:val="00D154AF"/>
    <w:rsid w:val="00D1558D"/>
    <w:rsid w:val="00D15BA4"/>
    <w:rsid w:val="00D1625C"/>
    <w:rsid w:val="00D1639B"/>
    <w:rsid w:val="00D1689C"/>
    <w:rsid w:val="00D1694E"/>
    <w:rsid w:val="00D17223"/>
    <w:rsid w:val="00D1777F"/>
    <w:rsid w:val="00D177A4"/>
    <w:rsid w:val="00D17B5E"/>
    <w:rsid w:val="00D17FAE"/>
    <w:rsid w:val="00D2019F"/>
    <w:rsid w:val="00D20A53"/>
    <w:rsid w:val="00D20DF0"/>
    <w:rsid w:val="00D21500"/>
    <w:rsid w:val="00D21629"/>
    <w:rsid w:val="00D21F6E"/>
    <w:rsid w:val="00D223F5"/>
    <w:rsid w:val="00D22844"/>
    <w:rsid w:val="00D22A0C"/>
    <w:rsid w:val="00D22AFE"/>
    <w:rsid w:val="00D22B00"/>
    <w:rsid w:val="00D24ADA"/>
    <w:rsid w:val="00D24B17"/>
    <w:rsid w:val="00D24EE0"/>
    <w:rsid w:val="00D25220"/>
    <w:rsid w:val="00D25422"/>
    <w:rsid w:val="00D257A5"/>
    <w:rsid w:val="00D25E5F"/>
    <w:rsid w:val="00D26365"/>
    <w:rsid w:val="00D265C3"/>
    <w:rsid w:val="00D276C9"/>
    <w:rsid w:val="00D27738"/>
    <w:rsid w:val="00D27775"/>
    <w:rsid w:val="00D27791"/>
    <w:rsid w:val="00D27D94"/>
    <w:rsid w:val="00D27DC0"/>
    <w:rsid w:val="00D27F77"/>
    <w:rsid w:val="00D301A8"/>
    <w:rsid w:val="00D30202"/>
    <w:rsid w:val="00D3074A"/>
    <w:rsid w:val="00D323C4"/>
    <w:rsid w:val="00D32931"/>
    <w:rsid w:val="00D329F2"/>
    <w:rsid w:val="00D33AF7"/>
    <w:rsid w:val="00D33F11"/>
    <w:rsid w:val="00D344C4"/>
    <w:rsid w:val="00D344D5"/>
    <w:rsid w:val="00D348C3"/>
    <w:rsid w:val="00D34D98"/>
    <w:rsid w:val="00D34DEC"/>
    <w:rsid w:val="00D35797"/>
    <w:rsid w:val="00D359C7"/>
    <w:rsid w:val="00D35C16"/>
    <w:rsid w:val="00D35F96"/>
    <w:rsid w:val="00D368D6"/>
    <w:rsid w:val="00D36FB7"/>
    <w:rsid w:val="00D374FD"/>
    <w:rsid w:val="00D40635"/>
    <w:rsid w:val="00D41594"/>
    <w:rsid w:val="00D415FF"/>
    <w:rsid w:val="00D41A67"/>
    <w:rsid w:val="00D41AE1"/>
    <w:rsid w:val="00D41E86"/>
    <w:rsid w:val="00D42F82"/>
    <w:rsid w:val="00D43705"/>
    <w:rsid w:val="00D4418F"/>
    <w:rsid w:val="00D44537"/>
    <w:rsid w:val="00D445B6"/>
    <w:rsid w:val="00D44636"/>
    <w:rsid w:val="00D452E1"/>
    <w:rsid w:val="00D45317"/>
    <w:rsid w:val="00D457F5"/>
    <w:rsid w:val="00D45B7B"/>
    <w:rsid w:val="00D4679E"/>
    <w:rsid w:val="00D46C34"/>
    <w:rsid w:val="00D46F4B"/>
    <w:rsid w:val="00D47591"/>
    <w:rsid w:val="00D475F3"/>
    <w:rsid w:val="00D47838"/>
    <w:rsid w:val="00D47F9B"/>
    <w:rsid w:val="00D50345"/>
    <w:rsid w:val="00D506A4"/>
    <w:rsid w:val="00D516E1"/>
    <w:rsid w:val="00D51CC5"/>
    <w:rsid w:val="00D51E0E"/>
    <w:rsid w:val="00D52089"/>
    <w:rsid w:val="00D5248E"/>
    <w:rsid w:val="00D524DF"/>
    <w:rsid w:val="00D5268F"/>
    <w:rsid w:val="00D526DC"/>
    <w:rsid w:val="00D530B6"/>
    <w:rsid w:val="00D535D6"/>
    <w:rsid w:val="00D536BB"/>
    <w:rsid w:val="00D53938"/>
    <w:rsid w:val="00D53D0A"/>
    <w:rsid w:val="00D53F76"/>
    <w:rsid w:val="00D5418E"/>
    <w:rsid w:val="00D54EBB"/>
    <w:rsid w:val="00D552EE"/>
    <w:rsid w:val="00D55943"/>
    <w:rsid w:val="00D55BC8"/>
    <w:rsid w:val="00D56294"/>
    <w:rsid w:val="00D569EC"/>
    <w:rsid w:val="00D5797C"/>
    <w:rsid w:val="00D57D56"/>
    <w:rsid w:val="00D57E03"/>
    <w:rsid w:val="00D60332"/>
    <w:rsid w:val="00D603DB"/>
    <w:rsid w:val="00D604AE"/>
    <w:rsid w:val="00D613E9"/>
    <w:rsid w:val="00D61727"/>
    <w:rsid w:val="00D6248F"/>
    <w:rsid w:val="00D626FF"/>
    <w:rsid w:val="00D63924"/>
    <w:rsid w:val="00D63C1A"/>
    <w:rsid w:val="00D63EF4"/>
    <w:rsid w:val="00D6457A"/>
    <w:rsid w:val="00D64898"/>
    <w:rsid w:val="00D64C6A"/>
    <w:rsid w:val="00D65109"/>
    <w:rsid w:val="00D66E2E"/>
    <w:rsid w:val="00D6753A"/>
    <w:rsid w:val="00D6783A"/>
    <w:rsid w:val="00D67F05"/>
    <w:rsid w:val="00D67F8D"/>
    <w:rsid w:val="00D700A8"/>
    <w:rsid w:val="00D7172E"/>
    <w:rsid w:val="00D71BA2"/>
    <w:rsid w:val="00D725E7"/>
    <w:rsid w:val="00D7262A"/>
    <w:rsid w:val="00D729D3"/>
    <w:rsid w:val="00D72AB8"/>
    <w:rsid w:val="00D72ED1"/>
    <w:rsid w:val="00D73091"/>
    <w:rsid w:val="00D730AB"/>
    <w:rsid w:val="00D7323D"/>
    <w:rsid w:val="00D734F9"/>
    <w:rsid w:val="00D73553"/>
    <w:rsid w:val="00D73643"/>
    <w:rsid w:val="00D7381E"/>
    <w:rsid w:val="00D739DA"/>
    <w:rsid w:val="00D73D3B"/>
    <w:rsid w:val="00D74486"/>
    <w:rsid w:val="00D7496D"/>
    <w:rsid w:val="00D74F78"/>
    <w:rsid w:val="00D75172"/>
    <w:rsid w:val="00D7560C"/>
    <w:rsid w:val="00D75A57"/>
    <w:rsid w:val="00D75B4E"/>
    <w:rsid w:val="00D75DB4"/>
    <w:rsid w:val="00D75E1C"/>
    <w:rsid w:val="00D76118"/>
    <w:rsid w:val="00D7638D"/>
    <w:rsid w:val="00D766A0"/>
    <w:rsid w:val="00D76C9E"/>
    <w:rsid w:val="00D77C97"/>
    <w:rsid w:val="00D808ED"/>
    <w:rsid w:val="00D80B3C"/>
    <w:rsid w:val="00D80E0A"/>
    <w:rsid w:val="00D81207"/>
    <w:rsid w:val="00D81A76"/>
    <w:rsid w:val="00D81FC1"/>
    <w:rsid w:val="00D82662"/>
    <w:rsid w:val="00D82D8B"/>
    <w:rsid w:val="00D8305B"/>
    <w:rsid w:val="00D83B0C"/>
    <w:rsid w:val="00D83B3C"/>
    <w:rsid w:val="00D83E16"/>
    <w:rsid w:val="00D842D3"/>
    <w:rsid w:val="00D850A1"/>
    <w:rsid w:val="00D8552C"/>
    <w:rsid w:val="00D856F1"/>
    <w:rsid w:val="00D85D62"/>
    <w:rsid w:val="00D86074"/>
    <w:rsid w:val="00D865CE"/>
    <w:rsid w:val="00D8673C"/>
    <w:rsid w:val="00D86AD8"/>
    <w:rsid w:val="00D86BB0"/>
    <w:rsid w:val="00D86FC1"/>
    <w:rsid w:val="00D87D80"/>
    <w:rsid w:val="00D901BF"/>
    <w:rsid w:val="00D90E3B"/>
    <w:rsid w:val="00D91E7F"/>
    <w:rsid w:val="00D92516"/>
    <w:rsid w:val="00D928CB"/>
    <w:rsid w:val="00D92F25"/>
    <w:rsid w:val="00D93A2E"/>
    <w:rsid w:val="00D9451A"/>
    <w:rsid w:val="00D9534A"/>
    <w:rsid w:val="00D9568B"/>
    <w:rsid w:val="00D9573E"/>
    <w:rsid w:val="00D9655B"/>
    <w:rsid w:val="00D968B1"/>
    <w:rsid w:val="00D9695D"/>
    <w:rsid w:val="00D96A60"/>
    <w:rsid w:val="00D977E7"/>
    <w:rsid w:val="00D97FB0"/>
    <w:rsid w:val="00DA06A0"/>
    <w:rsid w:val="00DA0844"/>
    <w:rsid w:val="00DA0A9C"/>
    <w:rsid w:val="00DA0ACD"/>
    <w:rsid w:val="00DA12E0"/>
    <w:rsid w:val="00DA15CE"/>
    <w:rsid w:val="00DA1CEE"/>
    <w:rsid w:val="00DA21B9"/>
    <w:rsid w:val="00DA2FD2"/>
    <w:rsid w:val="00DA3129"/>
    <w:rsid w:val="00DA3F4E"/>
    <w:rsid w:val="00DA40D6"/>
    <w:rsid w:val="00DA440A"/>
    <w:rsid w:val="00DA45B3"/>
    <w:rsid w:val="00DA5021"/>
    <w:rsid w:val="00DA5031"/>
    <w:rsid w:val="00DA6A25"/>
    <w:rsid w:val="00DA6AAF"/>
    <w:rsid w:val="00DA71B3"/>
    <w:rsid w:val="00DA77FC"/>
    <w:rsid w:val="00DA7F28"/>
    <w:rsid w:val="00DB007A"/>
    <w:rsid w:val="00DB07A5"/>
    <w:rsid w:val="00DB0CE8"/>
    <w:rsid w:val="00DB1129"/>
    <w:rsid w:val="00DB11F5"/>
    <w:rsid w:val="00DB19E1"/>
    <w:rsid w:val="00DB1C9C"/>
    <w:rsid w:val="00DB22F2"/>
    <w:rsid w:val="00DB27B1"/>
    <w:rsid w:val="00DB2B41"/>
    <w:rsid w:val="00DB3747"/>
    <w:rsid w:val="00DB42C3"/>
    <w:rsid w:val="00DB4CCD"/>
    <w:rsid w:val="00DB5340"/>
    <w:rsid w:val="00DB5C29"/>
    <w:rsid w:val="00DB5F21"/>
    <w:rsid w:val="00DB646C"/>
    <w:rsid w:val="00DB662F"/>
    <w:rsid w:val="00DB7715"/>
    <w:rsid w:val="00DB7C64"/>
    <w:rsid w:val="00DB7D46"/>
    <w:rsid w:val="00DC0169"/>
    <w:rsid w:val="00DC0580"/>
    <w:rsid w:val="00DC0666"/>
    <w:rsid w:val="00DC0853"/>
    <w:rsid w:val="00DC0BC5"/>
    <w:rsid w:val="00DC0D8A"/>
    <w:rsid w:val="00DC13B3"/>
    <w:rsid w:val="00DC16F8"/>
    <w:rsid w:val="00DC1D0A"/>
    <w:rsid w:val="00DC2352"/>
    <w:rsid w:val="00DC2B5C"/>
    <w:rsid w:val="00DC336B"/>
    <w:rsid w:val="00DC3502"/>
    <w:rsid w:val="00DC3FE1"/>
    <w:rsid w:val="00DC4740"/>
    <w:rsid w:val="00DC47FD"/>
    <w:rsid w:val="00DC4DE7"/>
    <w:rsid w:val="00DC516A"/>
    <w:rsid w:val="00DC5706"/>
    <w:rsid w:val="00DC578A"/>
    <w:rsid w:val="00DC5E1A"/>
    <w:rsid w:val="00DC6752"/>
    <w:rsid w:val="00DC6F41"/>
    <w:rsid w:val="00DC7068"/>
    <w:rsid w:val="00DC7B7D"/>
    <w:rsid w:val="00DC7EBF"/>
    <w:rsid w:val="00DD076F"/>
    <w:rsid w:val="00DD08EE"/>
    <w:rsid w:val="00DD0D82"/>
    <w:rsid w:val="00DD14A1"/>
    <w:rsid w:val="00DD166D"/>
    <w:rsid w:val="00DD2B43"/>
    <w:rsid w:val="00DD2FF7"/>
    <w:rsid w:val="00DD3444"/>
    <w:rsid w:val="00DD44E6"/>
    <w:rsid w:val="00DD4FDE"/>
    <w:rsid w:val="00DD5401"/>
    <w:rsid w:val="00DD5779"/>
    <w:rsid w:val="00DD69B6"/>
    <w:rsid w:val="00DD7189"/>
    <w:rsid w:val="00DE0034"/>
    <w:rsid w:val="00DE12E1"/>
    <w:rsid w:val="00DE1368"/>
    <w:rsid w:val="00DE154E"/>
    <w:rsid w:val="00DE170F"/>
    <w:rsid w:val="00DE1C88"/>
    <w:rsid w:val="00DE22FA"/>
    <w:rsid w:val="00DE2799"/>
    <w:rsid w:val="00DE3465"/>
    <w:rsid w:val="00DE3F32"/>
    <w:rsid w:val="00DE4F16"/>
    <w:rsid w:val="00DE5FD9"/>
    <w:rsid w:val="00DE66A4"/>
    <w:rsid w:val="00DE7268"/>
    <w:rsid w:val="00DF0485"/>
    <w:rsid w:val="00DF068A"/>
    <w:rsid w:val="00DF0A7F"/>
    <w:rsid w:val="00DF1058"/>
    <w:rsid w:val="00DF168C"/>
    <w:rsid w:val="00DF2999"/>
    <w:rsid w:val="00DF2CC4"/>
    <w:rsid w:val="00DF331F"/>
    <w:rsid w:val="00DF3697"/>
    <w:rsid w:val="00DF3751"/>
    <w:rsid w:val="00DF3D08"/>
    <w:rsid w:val="00DF4381"/>
    <w:rsid w:val="00DF43B3"/>
    <w:rsid w:val="00DF4C0E"/>
    <w:rsid w:val="00DF4E8B"/>
    <w:rsid w:val="00DF4FCA"/>
    <w:rsid w:val="00DF5066"/>
    <w:rsid w:val="00DF5653"/>
    <w:rsid w:val="00DF5AA7"/>
    <w:rsid w:val="00DF5C52"/>
    <w:rsid w:val="00DF5E60"/>
    <w:rsid w:val="00DF5F45"/>
    <w:rsid w:val="00DF664E"/>
    <w:rsid w:val="00DF67BD"/>
    <w:rsid w:val="00DF6BBA"/>
    <w:rsid w:val="00DF6C89"/>
    <w:rsid w:val="00DF7DFE"/>
    <w:rsid w:val="00DF7FBB"/>
    <w:rsid w:val="00E0028A"/>
    <w:rsid w:val="00E01474"/>
    <w:rsid w:val="00E01621"/>
    <w:rsid w:val="00E0191F"/>
    <w:rsid w:val="00E03EFF"/>
    <w:rsid w:val="00E04003"/>
    <w:rsid w:val="00E04238"/>
    <w:rsid w:val="00E04352"/>
    <w:rsid w:val="00E043F0"/>
    <w:rsid w:val="00E04C23"/>
    <w:rsid w:val="00E04E88"/>
    <w:rsid w:val="00E05195"/>
    <w:rsid w:val="00E059C5"/>
    <w:rsid w:val="00E05B97"/>
    <w:rsid w:val="00E06DE2"/>
    <w:rsid w:val="00E07050"/>
    <w:rsid w:val="00E07294"/>
    <w:rsid w:val="00E07CFA"/>
    <w:rsid w:val="00E07D32"/>
    <w:rsid w:val="00E07E40"/>
    <w:rsid w:val="00E07F03"/>
    <w:rsid w:val="00E101B8"/>
    <w:rsid w:val="00E10517"/>
    <w:rsid w:val="00E1197F"/>
    <w:rsid w:val="00E11FD6"/>
    <w:rsid w:val="00E1233A"/>
    <w:rsid w:val="00E12595"/>
    <w:rsid w:val="00E1317B"/>
    <w:rsid w:val="00E13407"/>
    <w:rsid w:val="00E135BB"/>
    <w:rsid w:val="00E14054"/>
    <w:rsid w:val="00E14575"/>
    <w:rsid w:val="00E1477A"/>
    <w:rsid w:val="00E14908"/>
    <w:rsid w:val="00E15808"/>
    <w:rsid w:val="00E15815"/>
    <w:rsid w:val="00E1638C"/>
    <w:rsid w:val="00E1648C"/>
    <w:rsid w:val="00E16530"/>
    <w:rsid w:val="00E16728"/>
    <w:rsid w:val="00E16999"/>
    <w:rsid w:val="00E1767C"/>
    <w:rsid w:val="00E200E8"/>
    <w:rsid w:val="00E205C3"/>
    <w:rsid w:val="00E20908"/>
    <w:rsid w:val="00E20D51"/>
    <w:rsid w:val="00E21711"/>
    <w:rsid w:val="00E2171A"/>
    <w:rsid w:val="00E21921"/>
    <w:rsid w:val="00E21C9E"/>
    <w:rsid w:val="00E224AF"/>
    <w:rsid w:val="00E22E94"/>
    <w:rsid w:val="00E230C0"/>
    <w:rsid w:val="00E23156"/>
    <w:rsid w:val="00E232E4"/>
    <w:rsid w:val="00E23475"/>
    <w:rsid w:val="00E23566"/>
    <w:rsid w:val="00E237D7"/>
    <w:rsid w:val="00E23B79"/>
    <w:rsid w:val="00E23BDF"/>
    <w:rsid w:val="00E242D1"/>
    <w:rsid w:val="00E24587"/>
    <w:rsid w:val="00E24CE5"/>
    <w:rsid w:val="00E25594"/>
    <w:rsid w:val="00E259AF"/>
    <w:rsid w:val="00E25D17"/>
    <w:rsid w:val="00E262C9"/>
    <w:rsid w:val="00E26771"/>
    <w:rsid w:val="00E26814"/>
    <w:rsid w:val="00E26CE5"/>
    <w:rsid w:val="00E27005"/>
    <w:rsid w:val="00E27535"/>
    <w:rsid w:val="00E278C2"/>
    <w:rsid w:val="00E27BF0"/>
    <w:rsid w:val="00E27DAD"/>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996"/>
    <w:rsid w:val="00E44AA3"/>
    <w:rsid w:val="00E44E9A"/>
    <w:rsid w:val="00E46A44"/>
    <w:rsid w:val="00E46D6A"/>
    <w:rsid w:val="00E47B03"/>
    <w:rsid w:val="00E47F38"/>
    <w:rsid w:val="00E50838"/>
    <w:rsid w:val="00E510BC"/>
    <w:rsid w:val="00E51B8C"/>
    <w:rsid w:val="00E51DA6"/>
    <w:rsid w:val="00E52255"/>
    <w:rsid w:val="00E5309B"/>
    <w:rsid w:val="00E533EC"/>
    <w:rsid w:val="00E534A4"/>
    <w:rsid w:val="00E5442F"/>
    <w:rsid w:val="00E5446A"/>
    <w:rsid w:val="00E5449C"/>
    <w:rsid w:val="00E54897"/>
    <w:rsid w:val="00E54D53"/>
    <w:rsid w:val="00E54DC7"/>
    <w:rsid w:val="00E55C60"/>
    <w:rsid w:val="00E56250"/>
    <w:rsid w:val="00E56F3A"/>
    <w:rsid w:val="00E571C9"/>
    <w:rsid w:val="00E57435"/>
    <w:rsid w:val="00E57896"/>
    <w:rsid w:val="00E5792D"/>
    <w:rsid w:val="00E57BB9"/>
    <w:rsid w:val="00E602DA"/>
    <w:rsid w:val="00E604EA"/>
    <w:rsid w:val="00E60AC8"/>
    <w:rsid w:val="00E60ACB"/>
    <w:rsid w:val="00E60B99"/>
    <w:rsid w:val="00E60E35"/>
    <w:rsid w:val="00E611BC"/>
    <w:rsid w:val="00E61204"/>
    <w:rsid w:val="00E612E7"/>
    <w:rsid w:val="00E62FDD"/>
    <w:rsid w:val="00E633BA"/>
    <w:rsid w:val="00E63AD1"/>
    <w:rsid w:val="00E63B42"/>
    <w:rsid w:val="00E63BFE"/>
    <w:rsid w:val="00E64209"/>
    <w:rsid w:val="00E6488C"/>
    <w:rsid w:val="00E64B6E"/>
    <w:rsid w:val="00E64E87"/>
    <w:rsid w:val="00E65447"/>
    <w:rsid w:val="00E65A42"/>
    <w:rsid w:val="00E65BA0"/>
    <w:rsid w:val="00E65ED1"/>
    <w:rsid w:val="00E6650C"/>
    <w:rsid w:val="00E668B9"/>
    <w:rsid w:val="00E676CD"/>
    <w:rsid w:val="00E6785D"/>
    <w:rsid w:val="00E67D76"/>
    <w:rsid w:val="00E70544"/>
    <w:rsid w:val="00E7065E"/>
    <w:rsid w:val="00E70C2D"/>
    <w:rsid w:val="00E70CE6"/>
    <w:rsid w:val="00E70F16"/>
    <w:rsid w:val="00E71C12"/>
    <w:rsid w:val="00E71C6C"/>
    <w:rsid w:val="00E71FCC"/>
    <w:rsid w:val="00E72548"/>
    <w:rsid w:val="00E7267B"/>
    <w:rsid w:val="00E72866"/>
    <w:rsid w:val="00E72FF2"/>
    <w:rsid w:val="00E73998"/>
    <w:rsid w:val="00E73B44"/>
    <w:rsid w:val="00E750BD"/>
    <w:rsid w:val="00E7548D"/>
    <w:rsid w:val="00E7571E"/>
    <w:rsid w:val="00E75759"/>
    <w:rsid w:val="00E75CF6"/>
    <w:rsid w:val="00E76447"/>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4DB9"/>
    <w:rsid w:val="00E852C5"/>
    <w:rsid w:val="00E857DD"/>
    <w:rsid w:val="00E85AAA"/>
    <w:rsid w:val="00E85B35"/>
    <w:rsid w:val="00E86B31"/>
    <w:rsid w:val="00E8727F"/>
    <w:rsid w:val="00E878B3"/>
    <w:rsid w:val="00E90D5D"/>
    <w:rsid w:val="00E92494"/>
    <w:rsid w:val="00E9264F"/>
    <w:rsid w:val="00E93179"/>
    <w:rsid w:val="00E93608"/>
    <w:rsid w:val="00E93795"/>
    <w:rsid w:val="00E940BE"/>
    <w:rsid w:val="00E9555A"/>
    <w:rsid w:val="00E9558B"/>
    <w:rsid w:val="00E95CDA"/>
    <w:rsid w:val="00E966F4"/>
    <w:rsid w:val="00E967E7"/>
    <w:rsid w:val="00E96865"/>
    <w:rsid w:val="00E96EE9"/>
    <w:rsid w:val="00E97287"/>
    <w:rsid w:val="00E974BA"/>
    <w:rsid w:val="00E974F0"/>
    <w:rsid w:val="00E97CDF"/>
    <w:rsid w:val="00E97DE9"/>
    <w:rsid w:val="00EA0757"/>
    <w:rsid w:val="00EA0933"/>
    <w:rsid w:val="00EA11D3"/>
    <w:rsid w:val="00EA15C7"/>
    <w:rsid w:val="00EA2618"/>
    <w:rsid w:val="00EA2E0C"/>
    <w:rsid w:val="00EA368C"/>
    <w:rsid w:val="00EA37F3"/>
    <w:rsid w:val="00EA3A20"/>
    <w:rsid w:val="00EA3A69"/>
    <w:rsid w:val="00EA3B18"/>
    <w:rsid w:val="00EA4132"/>
    <w:rsid w:val="00EA4747"/>
    <w:rsid w:val="00EA503C"/>
    <w:rsid w:val="00EA56CA"/>
    <w:rsid w:val="00EA5E94"/>
    <w:rsid w:val="00EA6082"/>
    <w:rsid w:val="00EA6418"/>
    <w:rsid w:val="00EA69FC"/>
    <w:rsid w:val="00EA6C1E"/>
    <w:rsid w:val="00EA7397"/>
    <w:rsid w:val="00EA7CD7"/>
    <w:rsid w:val="00EA7CFF"/>
    <w:rsid w:val="00EB003E"/>
    <w:rsid w:val="00EB06A3"/>
    <w:rsid w:val="00EB07AD"/>
    <w:rsid w:val="00EB1215"/>
    <w:rsid w:val="00EB13B3"/>
    <w:rsid w:val="00EB1B13"/>
    <w:rsid w:val="00EB1FC2"/>
    <w:rsid w:val="00EB2127"/>
    <w:rsid w:val="00EB22DB"/>
    <w:rsid w:val="00EB251F"/>
    <w:rsid w:val="00EB261A"/>
    <w:rsid w:val="00EB3445"/>
    <w:rsid w:val="00EB3911"/>
    <w:rsid w:val="00EB3AA9"/>
    <w:rsid w:val="00EB3EEF"/>
    <w:rsid w:val="00EB41EF"/>
    <w:rsid w:val="00EB424B"/>
    <w:rsid w:val="00EB5DA4"/>
    <w:rsid w:val="00EB60AB"/>
    <w:rsid w:val="00EB62A6"/>
    <w:rsid w:val="00EB6D95"/>
    <w:rsid w:val="00EB70FE"/>
    <w:rsid w:val="00EB74DB"/>
    <w:rsid w:val="00EB7DFA"/>
    <w:rsid w:val="00EC015F"/>
    <w:rsid w:val="00EC05B6"/>
    <w:rsid w:val="00EC1740"/>
    <w:rsid w:val="00EC24F3"/>
    <w:rsid w:val="00EC2855"/>
    <w:rsid w:val="00EC2967"/>
    <w:rsid w:val="00EC303E"/>
    <w:rsid w:val="00EC38BA"/>
    <w:rsid w:val="00EC3B08"/>
    <w:rsid w:val="00EC3CBB"/>
    <w:rsid w:val="00EC3EEE"/>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1B1E"/>
    <w:rsid w:val="00ED2221"/>
    <w:rsid w:val="00ED2267"/>
    <w:rsid w:val="00ED2351"/>
    <w:rsid w:val="00ED2670"/>
    <w:rsid w:val="00ED2721"/>
    <w:rsid w:val="00ED29BE"/>
    <w:rsid w:val="00ED3220"/>
    <w:rsid w:val="00ED349E"/>
    <w:rsid w:val="00ED3646"/>
    <w:rsid w:val="00ED3F86"/>
    <w:rsid w:val="00ED4592"/>
    <w:rsid w:val="00ED5155"/>
    <w:rsid w:val="00ED58E7"/>
    <w:rsid w:val="00ED5A1B"/>
    <w:rsid w:val="00ED6519"/>
    <w:rsid w:val="00ED6CDC"/>
    <w:rsid w:val="00ED6FA8"/>
    <w:rsid w:val="00ED7038"/>
    <w:rsid w:val="00ED71B9"/>
    <w:rsid w:val="00ED7736"/>
    <w:rsid w:val="00ED7CA8"/>
    <w:rsid w:val="00EE0168"/>
    <w:rsid w:val="00EE0590"/>
    <w:rsid w:val="00EE069B"/>
    <w:rsid w:val="00EE094E"/>
    <w:rsid w:val="00EE0AF5"/>
    <w:rsid w:val="00EE0E41"/>
    <w:rsid w:val="00EE16FB"/>
    <w:rsid w:val="00EE1922"/>
    <w:rsid w:val="00EE33C7"/>
    <w:rsid w:val="00EE3628"/>
    <w:rsid w:val="00EE398E"/>
    <w:rsid w:val="00EE3DE5"/>
    <w:rsid w:val="00EE3E30"/>
    <w:rsid w:val="00EE40F3"/>
    <w:rsid w:val="00EE4C03"/>
    <w:rsid w:val="00EE4ECB"/>
    <w:rsid w:val="00EE6028"/>
    <w:rsid w:val="00EE60A5"/>
    <w:rsid w:val="00EE6752"/>
    <w:rsid w:val="00EE6B8F"/>
    <w:rsid w:val="00EE74D9"/>
    <w:rsid w:val="00EF00BA"/>
    <w:rsid w:val="00EF04DC"/>
    <w:rsid w:val="00EF09B2"/>
    <w:rsid w:val="00EF11CA"/>
    <w:rsid w:val="00EF1766"/>
    <w:rsid w:val="00EF1FC3"/>
    <w:rsid w:val="00EF2089"/>
    <w:rsid w:val="00EF22B4"/>
    <w:rsid w:val="00EF28B9"/>
    <w:rsid w:val="00EF299B"/>
    <w:rsid w:val="00EF2A1B"/>
    <w:rsid w:val="00EF33FD"/>
    <w:rsid w:val="00EF3949"/>
    <w:rsid w:val="00EF3DFE"/>
    <w:rsid w:val="00EF3ED5"/>
    <w:rsid w:val="00EF45FB"/>
    <w:rsid w:val="00EF4E05"/>
    <w:rsid w:val="00EF5311"/>
    <w:rsid w:val="00EF646D"/>
    <w:rsid w:val="00EF660F"/>
    <w:rsid w:val="00EF6CA2"/>
    <w:rsid w:val="00EF6CC3"/>
    <w:rsid w:val="00EF6CE4"/>
    <w:rsid w:val="00EF7001"/>
    <w:rsid w:val="00EF7193"/>
    <w:rsid w:val="00EF7737"/>
    <w:rsid w:val="00EF773E"/>
    <w:rsid w:val="00EF7AB4"/>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5821"/>
    <w:rsid w:val="00F06B81"/>
    <w:rsid w:val="00F06ED5"/>
    <w:rsid w:val="00F07BD9"/>
    <w:rsid w:val="00F10742"/>
    <w:rsid w:val="00F10D60"/>
    <w:rsid w:val="00F11013"/>
    <w:rsid w:val="00F12AE5"/>
    <w:rsid w:val="00F12E10"/>
    <w:rsid w:val="00F1336B"/>
    <w:rsid w:val="00F13753"/>
    <w:rsid w:val="00F13A20"/>
    <w:rsid w:val="00F13F5F"/>
    <w:rsid w:val="00F14111"/>
    <w:rsid w:val="00F14F32"/>
    <w:rsid w:val="00F1582D"/>
    <w:rsid w:val="00F175F5"/>
    <w:rsid w:val="00F176E3"/>
    <w:rsid w:val="00F17981"/>
    <w:rsid w:val="00F2044D"/>
    <w:rsid w:val="00F2110C"/>
    <w:rsid w:val="00F213F9"/>
    <w:rsid w:val="00F21D76"/>
    <w:rsid w:val="00F228DB"/>
    <w:rsid w:val="00F22FB4"/>
    <w:rsid w:val="00F230B4"/>
    <w:rsid w:val="00F23496"/>
    <w:rsid w:val="00F237FB"/>
    <w:rsid w:val="00F23E6C"/>
    <w:rsid w:val="00F241AD"/>
    <w:rsid w:val="00F24423"/>
    <w:rsid w:val="00F245B4"/>
    <w:rsid w:val="00F2472D"/>
    <w:rsid w:val="00F24CAD"/>
    <w:rsid w:val="00F24E62"/>
    <w:rsid w:val="00F25622"/>
    <w:rsid w:val="00F25712"/>
    <w:rsid w:val="00F259D2"/>
    <w:rsid w:val="00F25F8F"/>
    <w:rsid w:val="00F261F5"/>
    <w:rsid w:val="00F2628C"/>
    <w:rsid w:val="00F26579"/>
    <w:rsid w:val="00F26BA3"/>
    <w:rsid w:val="00F26DF7"/>
    <w:rsid w:val="00F26E14"/>
    <w:rsid w:val="00F270F4"/>
    <w:rsid w:val="00F275E3"/>
    <w:rsid w:val="00F306E6"/>
    <w:rsid w:val="00F3094A"/>
    <w:rsid w:val="00F31872"/>
    <w:rsid w:val="00F31B4C"/>
    <w:rsid w:val="00F32016"/>
    <w:rsid w:val="00F32465"/>
    <w:rsid w:val="00F334A9"/>
    <w:rsid w:val="00F33C17"/>
    <w:rsid w:val="00F341E9"/>
    <w:rsid w:val="00F34D88"/>
    <w:rsid w:val="00F35065"/>
    <w:rsid w:val="00F35323"/>
    <w:rsid w:val="00F353CE"/>
    <w:rsid w:val="00F3581C"/>
    <w:rsid w:val="00F35B86"/>
    <w:rsid w:val="00F35E89"/>
    <w:rsid w:val="00F35F45"/>
    <w:rsid w:val="00F36261"/>
    <w:rsid w:val="00F37434"/>
    <w:rsid w:val="00F377A1"/>
    <w:rsid w:val="00F3794E"/>
    <w:rsid w:val="00F40395"/>
    <w:rsid w:val="00F4108D"/>
    <w:rsid w:val="00F4177F"/>
    <w:rsid w:val="00F41C51"/>
    <w:rsid w:val="00F42450"/>
    <w:rsid w:val="00F431E7"/>
    <w:rsid w:val="00F43969"/>
    <w:rsid w:val="00F43C17"/>
    <w:rsid w:val="00F43F38"/>
    <w:rsid w:val="00F43F7D"/>
    <w:rsid w:val="00F444A2"/>
    <w:rsid w:val="00F4492F"/>
    <w:rsid w:val="00F45971"/>
    <w:rsid w:val="00F45A48"/>
    <w:rsid w:val="00F463B6"/>
    <w:rsid w:val="00F469EC"/>
    <w:rsid w:val="00F470DE"/>
    <w:rsid w:val="00F4761F"/>
    <w:rsid w:val="00F47B59"/>
    <w:rsid w:val="00F47BA9"/>
    <w:rsid w:val="00F5010A"/>
    <w:rsid w:val="00F507AF"/>
    <w:rsid w:val="00F5083A"/>
    <w:rsid w:val="00F5091B"/>
    <w:rsid w:val="00F515D0"/>
    <w:rsid w:val="00F5273D"/>
    <w:rsid w:val="00F52A53"/>
    <w:rsid w:val="00F5325A"/>
    <w:rsid w:val="00F545A6"/>
    <w:rsid w:val="00F54CE2"/>
    <w:rsid w:val="00F54D36"/>
    <w:rsid w:val="00F54FD5"/>
    <w:rsid w:val="00F55441"/>
    <w:rsid w:val="00F5600E"/>
    <w:rsid w:val="00F56319"/>
    <w:rsid w:val="00F563EC"/>
    <w:rsid w:val="00F564D1"/>
    <w:rsid w:val="00F56A38"/>
    <w:rsid w:val="00F56A9E"/>
    <w:rsid w:val="00F56FEE"/>
    <w:rsid w:val="00F572C5"/>
    <w:rsid w:val="00F573DE"/>
    <w:rsid w:val="00F57EDE"/>
    <w:rsid w:val="00F57F44"/>
    <w:rsid w:val="00F604AE"/>
    <w:rsid w:val="00F6069C"/>
    <w:rsid w:val="00F609C6"/>
    <w:rsid w:val="00F61178"/>
    <w:rsid w:val="00F61C7C"/>
    <w:rsid w:val="00F62064"/>
    <w:rsid w:val="00F6206C"/>
    <w:rsid w:val="00F62A3B"/>
    <w:rsid w:val="00F62F66"/>
    <w:rsid w:val="00F6347A"/>
    <w:rsid w:val="00F63EBC"/>
    <w:rsid w:val="00F63F4F"/>
    <w:rsid w:val="00F64679"/>
    <w:rsid w:val="00F648E5"/>
    <w:rsid w:val="00F65602"/>
    <w:rsid w:val="00F659DE"/>
    <w:rsid w:val="00F65DAA"/>
    <w:rsid w:val="00F660C6"/>
    <w:rsid w:val="00F66954"/>
    <w:rsid w:val="00F669B0"/>
    <w:rsid w:val="00F67188"/>
    <w:rsid w:val="00F675A5"/>
    <w:rsid w:val="00F675BE"/>
    <w:rsid w:val="00F676AF"/>
    <w:rsid w:val="00F676E7"/>
    <w:rsid w:val="00F67A1A"/>
    <w:rsid w:val="00F70909"/>
    <w:rsid w:val="00F7133A"/>
    <w:rsid w:val="00F71A6B"/>
    <w:rsid w:val="00F71D7E"/>
    <w:rsid w:val="00F72374"/>
    <w:rsid w:val="00F725CB"/>
    <w:rsid w:val="00F72658"/>
    <w:rsid w:val="00F734D0"/>
    <w:rsid w:val="00F74034"/>
    <w:rsid w:val="00F74224"/>
    <w:rsid w:val="00F74FBB"/>
    <w:rsid w:val="00F7578C"/>
    <w:rsid w:val="00F76F3F"/>
    <w:rsid w:val="00F772E1"/>
    <w:rsid w:val="00F77B6B"/>
    <w:rsid w:val="00F8013E"/>
    <w:rsid w:val="00F80F00"/>
    <w:rsid w:val="00F81167"/>
    <w:rsid w:val="00F82C03"/>
    <w:rsid w:val="00F836A5"/>
    <w:rsid w:val="00F83858"/>
    <w:rsid w:val="00F83AE5"/>
    <w:rsid w:val="00F842B5"/>
    <w:rsid w:val="00F84457"/>
    <w:rsid w:val="00F84A6E"/>
    <w:rsid w:val="00F84DC0"/>
    <w:rsid w:val="00F84F30"/>
    <w:rsid w:val="00F853B4"/>
    <w:rsid w:val="00F856C1"/>
    <w:rsid w:val="00F85A48"/>
    <w:rsid w:val="00F85B7E"/>
    <w:rsid w:val="00F85E37"/>
    <w:rsid w:val="00F87104"/>
    <w:rsid w:val="00F904CA"/>
    <w:rsid w:val="00F908F4"/>
    <w:rsid w:val="00F90BAE"/>
    <w:rsid w:val="00F90C65"/>
    <w:rsid w:val="00F913F8"/>
    <w:rsid w:val="00F9168D"/>
    <w:rsid w:val="00F91FB4"/>
    <w:rsid w:val="00F926B5"/>
    <w:rsid w:val="00F92A77"/>
    <w:rsid w:val="00F92C97"/>
    <w:rsid w:val="00F94A00"/>
    <w:rsid w:val="00F950E2"/>
    <w:rsid w:val="00F95F16"/>
    <w:rsid w:val="00F964A6"/>
    <w:rsid w:val="00F96D52"/>
    <w:rsid w:val="00F96E93"/>
    <w:rsid w:val="00F9759B"/>
    <w:rsid w:val="00F97A16"/>
    <w:rsid w:val="00F97C77"/>
    <w:rsid w:val="00F97E16"/>
    <w:rsid w:val="00FA0140"/>
    <w:rsid w:val="00FA0968"/>
    <w:rsid w:val="00FA0BB3"/>
    <w:rsid w:val="00FA106B"/>
    <w:rsid w:val="00FA139A"/>
    <w:rsid w:val="00FA1581"/>
    <w:rsid w:val="00FA25E3"/>
    <w:rsid w:val="00FA2C8B"/>
    <w:rsid w:val="00FA33C6"/>
    <w:rsid w:val="00FA3799"/>
    <w:rsid w:val="00FA4035"/>
    <w:rsid w:val="00FA54E6"/>
    <w:rsid w:val="00FA55D7"/>
    <w:rsid w:val="00FA5965"/>
    <w:rsid w:val="00FA5AFA"/>
    <w:rsid w:val="00FA5BED"/>
    <w:rsid w:val="00FA5D0A"/>
    <w:rsid w:val="00FA6170"/>
    <w:rsid w:val="00FA66FD"/>
    <w:rsid w:val="00FA6B1E"/>
    <w:rsid w:val="00FA791D"/>
    <w:rsid w:val="00FA79A1"/>
    <w:rsid w:val="00FA7A65"/>
    <w:rsid w:val="00FA7E7A"/>
    <w:rsid w:val="00FB0162"/>
    <w:rsid w:val="00FB0565"/>
    <w:rsid w:val="00FB08E4"/>
    <w:rsid w:val="00FB14A4"/>
    <w:rsid w:val="00FB1A85"/>
    <w:rsid w:val="00FB1BB3"/>
    <w:rsid w:val="00FB2572"/>
    <w:rsid w:val="00FB261B"/>
    <w:rsid w:val="00FB2937"/>
    <w:rsid w:val="00FB35B5"/>
    <w:rsid w:val="00FB3B0E"/>
    <w:rsid w:val="00FB3C26"/>
    <w:rsid w:val="00FB3EC3"/>
    <w:rsid w:val="00FB427D"/>
    <w:rsid w:val="00FB4904"/>
    <w:rsid w:val="00FB4F82"/>
    <w:rsid w:val="00FB523E"/>
    <w:rsid w:val="00FB591D"/>
    <w:rsid w:val="00FB5EB3"/>
    <w:rsid w:val="00FB5F26"/>
    <w:rsid w:val="00FB655F"/>
    <w:rsid w:val="00FB6C57"/>
    <w:rsid w:val="00FB72D2"/>
    <w:rsid w:val="00FB750F"/>
    <w:rsid w:val="00FB797D"/>
    <w:rsid w:val="00FB7FAA"/>
    <w:rsid w:val="00FC0291"/>
    <w:rsid w:val="00FC0457"/>
    <w:rsid w:val="00FC13D9"/>
    <w:rsid w:val="00FC1627"/>
    <w:rsid w:val="00FC2167"/>
    <w:rsid w:val="00FC2857"/>
    <w:rsid w:val="00FC2A5B"/>
    <w:rsid w:val="00FC2E29"/>
    <w:rsid w:val="00FC32F7"/>
    <w:rsid w:val="00FC3643"/>
    <w:rsid w:val="00FC386D"/>
    <w:rsid w:val="00FC4296"/>
    <w:rsid w:val="00FC46B6"/>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22E"/>
    <w:rsid w:val="00FD24F4"/>
    <w:rsid w:val="00FD2943"/>
    <w:rsid w:val="00FD2AFC"/>
    <w:rsid w:val="00FD2EDC"/>
    <w:rsid w:val="00FD2F86"/>
    <w:rsid w:val="00FD33A3"/>
    <w:rsid w:val="00FD3C5D"/>
    <w:rsid w:val="00FD3D1D"/>
    <w:rsid w:val="00FD45CA"/>
    <w:rsid w:val="00FD496E"/>
    <w:rsid w:val="00FD5519"/>
    <w:rsid w:val="00FD55B4"/>
    <w:rsid w:val="00FD5810"/>
    <w:rsid w:val="00FD5BD6"/>
    <w:rsid w:val="00FD5C04"/>
    <w:rsid w:val="00FD5F9C"/>
    <w:rsid w:val="00FD608F"/>
    <w:rsid w:val="00FD6406"/>
    <w:rsid w:val="00FD643B"/>
    <w:rsid w:val="00FD6A07"/>
    <w:rsid w:val="00FD6A74"/>
    <w:rsid w:val="00FD71BD"/>
    <w:rsid w:val="00FD74F9"/>
    <w:rsid w:val="00FD78E5"/>
    <w:rsid w:val="00FD7C87"/>
    <w:rsid w:val="00FE015D"/>
    <w:rsid w:val="00FE08F2"/>
    <w:rsid w:val="00FE0F6E"/>
    <w:rsid w:val="00FE146F"/>
    <w:rsid w:val="00FE1E6D"/>
    <w:rsid w:val="00FE235A"/>
    <w:rsid w:val="00FE2728"/>
    <w:rsid w:val="00FE346C"/>
    <w:rsid w:val="00FE4438"/>
    <w:rsid w:val="00FE5034"/>
    <w:rsid w:val="00FE5508"/>
    <w:rsid w:val="00FE5B36"/>
    <w:rsid w:val="00FE63AA"/>
    <w:rsid w:val="00FE6ADE"/>
    <w:rsid w:val="00FE6B3B"/>
    <w:rsid w:val="00FE6C65"/>
    <w:rsid w:val="00FE7230"/>
    <w:rsid w:val="00FE75FC"/>
    <w:rsid w:val="00FE76DD"/>
    <w:rsid w:val="00FE7D60"/>
    <w:rsid w:val="00FF0A18"/>
    <w:rsid w:val="00FF18DB"/>
    <w:rsid w:val="00FF1C78"/>
    <w:rsid w:val="00FF1DC6"/>
    <w:rsid w:val="00FF2A3D"/>
    <w:rsid w:val="00FF366F"/>
    <w:rsid w:val="00FF376C"/>
    <w:rsid w:val="00FF432F"/>
    <w:rsid w:val="00FF45F4"/>
    <w:rsid w:val="00FF4789"/>
    <w:rsid w:val="00FF525F"/>
    <w:rsid w:val="00FF52BD"/>
    <w:rsid w:val="00FF56BD"/>
    <w:rsid w:val="00FF5756"/>
    <w:rsid w:val="00FF616A"/>
    <w:rsid w:val="00FF6176"/>
    <w:rsid w:val="00FF6AF0"/>
    <w:rsid w:val="00FF72F8"/>
    <w:rsid w:val="00FF7366"/>
    <w:rsid w:val="00FF7387"/>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F7F"/>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B13C3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B13C32"/>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B13C32"/>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B13C32"/>
    <w:pPr>
      <w:numPr>
        <w:ilvl w:val="3"/>
      </w:numPr>
      <w:outlineLvl w:val="3"/>
    </w:pPr>
    <w:rPr>
      <w:szCs w:val="24"/>
    </w:rPr>
  </w:style>
  <w:style w:type="paragraph" w:styleId="Heading5">
    <w:name w:val="heading 5"/>
    <w:aliases w:val="h5,Heading5,H5,5,mh2,Module heading 2"/>
    <w:basedOn w:val="Heading4"/>
    <w:next w:val="Normal"/>
    <w:link w:val="Heading5Char"/>
    <w:qFormat/>
    <w:rsid w:val="00B13C32"/>
    <w:pPr>
      <w:numPr>
        <w:ilvl w:val="4"/>
      </w:numPr>
      <w:outlineLvl w:val="4"/>
    </w:pPr>
    <w:rPr>
      <w:sz w:val="22"/>
      <w:szCs w:val="22"/>
    </w:rPr>
  </w:style>
  <w:style w:type="paragraph" w:styleId="Heading6">
    <w:name w:val="heading 6"/>
    <w:aliases w:val="h6"/>
    <w:basedOn w:val="Normal"/>
    <w:next w:val="Normal"/>
    <w:link w:val="Heading6Char"/>
    <w:qFormat/>
    <w:rsid w:val="00B13C32"/>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B13C32"/>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B13C32"/>
    <w:pPr>
      <w:numPr>
        <w:ilvl w:val="7"/>
        <w:numId w:val="4"/>
      </w:numPr>
      <w:outlineLvl w:val="7"/>
    </w:pPr>
  </w:style>
  <w:style w:type="paragraph" w:styleId="Heading9">
    <w:name w:val="heading 9"/>
    <w:aliases w:val="Figure Heading,FH"/>
    <w:basedOn w:val="Heading8"/>
    <w:next w:val="Normal"/>
    <w:link w:val="Heading9Char"/>
    <w:qFormat/>
    <w:rsid w:val="00B13C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B13C32"/>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B13C32"/>
    <w:pPr>
      <w:numPr>
        <w:numId w:val="3"/>
      </w:numPr>
    </w:pPr>
    <w:rPr>
      <w:rFonts w:eastAsia="Times New Roman" w:cs="Times New Roman"/>
    </w:rPr>
  </w:style>
  <w:style w:type="paragraph" w:customStyle="1" w:styleId="Proposal">
    <w:name w:val="Proposal"/>
    <w:basedOn w:val="Normal"/>
    <w:qFormat/>
    <w:rsid w:val="00B13C32"/>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BC3E5F"/>
    <w:pPr>
      <w:numPr>
        <w:numId w:val="5"/>
      </w:numPr>
      <w:spacing w:beforeLines="100" w:before="240" w:after="240"/>
      <w:ind w:left="1418" w:hanging="1418"/>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13C32"/>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B13C32"/>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B13C32"/>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3C32"/>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B13C32"/>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B13C32"/>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B13C32"/>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B13C32"/>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B13C32"/>
    <w:rPr>
      <w:rFonts w:ascii="Calibri" w:eastAsiaTheme="majorEastAsia" w:hAnsi="Calibri"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13C32"/>
    <w:pPr>
      <w:spacing w:after="240"/>
      <w:jc w:val="center"/>
    </w:pPr>
    <w:rPr>
      <w:b/>
      <w:bCs/>
    </w:rPr>
  </w:style>
  <w:style w:type="paragraph" w:styleId="BodyText">
    <w:name w:val="Body Text"/>
    <w:basedOn w:val="Normal"/>
    <w:link w:val="BodyTextChar"/>
    <w:qFormat/>
    <w:rsid w:val="00B13C32"/>
  </w:style>
  <w:style w:type="character" w:customStyle="1" w:styleId="BodyTextChar">
    <w:name w:val="Body Text Char"/>
    <w:basedOn w:val="DefaultParagraphFont"/>
    <w:link w:val="BodyText"/>
    <w:rsid w:val="00B13C32"/>
    <w:rPr>
      <w:rFonts w:ascii="Calibri" w:hAnsi="Calibri"/>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B13C32"/>
    <w:pPr>
      <w:numPr>
        <w:numId w:val="2"/>
      </w:numPr>
      <w:overflowPunct/>
      <w:autoSpaceDE/>
      <w:autoSpaceDN/>
      <w:adjustRightInd/>
      <w:snapToGrid w:val="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B13C32"/>
    <w:rPr>
      <w:rFonts w:ascii="Calibri" w:eastAsia="SimSun" w:hAnsi="Calibri"/>
      <w:sz w:val="20"/>
      <w:lang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B13C32"/>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B13C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C32"/>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B13C32"/>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B13C32"/>
    <w:rPr>
      <w:rFonts w:ascii="Calibri" w:hAnsi="Calibri"/>
      <w:color w:val="5A5A5A" w:themeColor="text1" w:themeTint="A5"/>
      <w:spacing w:val="15"/>
      <w:sz w:val="20"/>
      <w:lang w:eastAsia="zh-CN"/>
    </w:rPr>
  </w:style>
  <w:style w:type="character" w:styleId="Strong">
    <w:name w:val="Strong"/>
    <w:basedOn w:val="DefaultParagraphFont"/>
    <w:uiPriority w:val="22"/>
    <w:qFormat/>
    <w:rsid w:val="00B13C32"/>
    <w:rPr>
      <w:b/>
      <w:bCs/>
    </w:rPr>
  </w:style>
  <w:style w:type="character" w:styleId="Emphasis">
    <w:name w:val="Emphasis"/>
    <w:basedOn w:val="DefaultParagraphFont"/>
    <w:uiPriority w:val="20"/>
    <w:qFormat/>
    <w:rsid w:val="00B13C32"/>
    <w:rPr>
      <w:i/>
      <w:iCs/>
    </w:rPr>
  </w:style>
  <w:style w:type="paragraph" w:styleId="NoSpacing">
    <w:name w:val="No Spacing"/>
    <w:uiPriority w:val="1"/>
    <w:qFormat/>
    <w:rsid w:val="00B13C32"/>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B13C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C32"/>
    <w:rPr>
      <w:rFonts w:ascii="Calibri" w:hAnsi="Calibri"/>
      <w:i/>
      <w:iCs/>
      <w:color w:val="404040" w:themeColor="text1" w:themeTint="BF"/>
      <w:sz w:val="20"/>
      <w:szCs w:val="20"/>
      <w:lang w:eastAsia="zh-CN"/>
    </w:rPr>
  </w:style>
  <w:style w:type="paragraph" w:styleId="IntenseQuote">
    <w:name w:val="Intense Quote"/>
    <w:basedOn w:val="Normal"/>
    <w:next w:val="Normal"/>
    <w:link w:val="IntenseQuoteChar"/>
    <w:uiPriority w:val="30"/>
    <w:qFormat/>
    <w:rsid w:val="00B13C3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C32"/>
    <w:rPr>
      <w:rFonts w:ascii="Calibri" w:hAnsi="Calibri"/>
      <w:i/>
      <w:iCs/>
      <w:color w:val="4472C4" w:themeColor="accent1"/>
      <w:sz w:val="20"/>
      <w:szCs w:val="20"/>
      <w:lang w:eastAsia="zh-CN"/>
    </w:rPr>
  </w:style>
  <w:style w:type="character" w:styleId="SubtleEmphasis">
    <w:name w:val="Subtle Emphasis"/>
    <w:basedOn w:val="DefaultParagraphFont"/>
    <w:uiPriority w:val="19"/>
    <w:qFormat/>
    <w:rsid w:val="00B13C32"/>
    <w:rPr>
      <w:i/>
      <w:iCs/>
      <w:color w:val="404040" w:themeColor="text1" w:themeTint="BF"/>
    </w:rPr>
  </w:style>
  <w:style w:type="character" w:styleId="IntenseEmphasis">
    <w:name w:val="Intense Emphasis"/>
    <w:basedOn w:val="DefaultParagraphFont"/>
    <w:uiPriority w:val="21"/>
    <w:qFormat/>
    <w:rsid w:val="00B13C32"/>
    <w:rPr>
      <w:i/>
      <w:iCs/>
      <w:color w:val="4472C4" w:themeColor="accent1"/>
    </w:rPr>
  </w:style>
  <w:style w:type="character" w:styleId="SubtleReference">
    <w:name w:val="Subtle Reference"/>
    <w:basedOn w:val="DefaultParagraphFont"/>
    <w:uiPriority w:val="31"/>
    <w:qFormat/>
    <w:rsid w:val="00B13C32"/>
    <w:rPr>
      <w:smallCaps/>
      <w:color w:val="5A5A5A" w:themeColor="text1" w:themeTint="A5"/>
    </w:rPr>
  </w:style>
  <w:style w:type="character" w:styleId="IntenseReference">
    <w:name w:val="Intense Reference"/>
    <w:basedOn w:val="DefaultParagraphFont"/>
    <w:uiPriority w:val="32"/>
    <w:qFormat/>
    <w:rsid w:val="00B13C32"/>
    <w:rPr>
      <w:b/>
      <w:bCs/>
      <w:smallCaps/>
      <w:color w:val="4472C4" w:themeColor="accent1"/>
      <w:spacing w:val="5"/>
    </w:rPr>
  </w:style>
  <w:style w:type="character" w:styleId="BookTitle">
    <w:name w:val="Book Title"/>
    <w:basedOn w:val="DefaultParagraphFont"/>
    <w:uiPriority w:val="33"/>
    <w:qFormat/>
    <w:rsid w:val="00B13C32"/>
    <w:rPr>
      <w:b/>
      <w:bCs/>
      <w:i/>
      <w:iCs/>
      <w:spacing w:val="5"/>
    </w:rPr>
  </w:style>
  <w:style w:type="paragraph" w:styleId="TOCHeading">
    <w:name w:val="TOC Heading"/>
    <w:basedOn w:val="Heading1"/>
    <w:next w:val="Normal"/>
    <w:uiPriority w:val="39"/>
    <w:semiHidden/>
    <w:unhideWhenUsed/>
    <w:qFormat/>
    <w:rsid w:val="00B13C32"/>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B13C32"/>
    <w:rPr>
      <w:b/>
    </w:rPr>
  </w:style>
  <w:style w:type="character" w:customStyle="1" w:styleId="TAHCar">
    <w:name w:val="TAH Car"/>
    <w:link w:val="TAH"/>
    <w:qFormat/>
    <w:rsid w:val="00B13C32"/>
    <w:rPr>
      <w:rFonts w:ascii="Arial" w:eastAsia="Times New Roman" w:hAnsi="Arial" w:cs="Times New Roman"/>
      <w:b/>
      <w:sz w:val="18"/>
      <w:szCs w:val="20"/>
      <w:lang w:eastAsia="ja-JP"/>
    </w:rPr>
  </w:style>
  <w:style w:type="paragraph" w:customStyle="1" w:styleId="TAC">
    <w:name w:val="TAC"/>
    <w:basedOn w:val="Normal"/>
    <w:link w:val="TACChar"/>
    <w:qFormat/>
    <w:rsid w:val="00B13C32"/>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B13C32"/>
    <w:rPr>
      <w:rFonts w:ascii="Arial" w:eastAsia="Times New Roman" w:hAnsi="Arial" w:cs="Times New Roman"/>
      <w:sz w:val="18"/>
      <w:szCs w:val="20"/>
      <w:lang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B13C32"/>
    <w:rPr>
      <w:rFonts w:ascii="Calibri" w:hAnsi="Calibri"/>
      <w:b/>
      <w:bCs/>
      <w:sz w:val="20"/>
      <w:szCs w:val="20"/>
      <w:lang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B13C32"/>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B13C32"/>
    <w:rPr>
      <w:rFonts w:ascii="Arial" w:eastAsia="Times New Roman" w:hAnsi="Arial" w:cs="Times New Roman"/>
      <w:sz w:val="18"/>
      <w:szCs w:val="24"/>
      <w:lang w:val="en-GB" w:eastAsia="en-GB"/>
    </w:rPr>
  </w:style>
  <w:style w:type="paragraph" w:customStyle="1" w:styleId="FirstParagraph">
    <w:name w:val="First Paragraph"/>
    <w:basedOn w:val="BodyText"/>
    <w:next w:val="BodyText"/>
    <w:rsid w:val="00CF06D6"/>
    <w:pPr>
      <w:jc w:val="left"/>
    </w:pPr>
  </w:style>
  <w:style w:type="paragraph" w:customStyle="1" w:styleId="Compact">
    <w:name w:val="Compact"/>
    <w:basedOn w:val="BodyText"/>
    <w:qFormat/>
    <w:rsid w:val="0049263A"/>
    <w:pPr>
      <w:spacing w:before="36" w:after="36"/>
    </w:p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LGTdoc">
    <w:name w:val="LGTdoc_본문"/>
    <w:basedOn w:val="Normal"/>
    <w:link w:val="LGTdocChar"/>
    <w:qFormat/>
    <w:rsid w:val="00B13C32"/>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B13C32"/>
    <w:rPr>
      <w:rFonts w:ascii="Times New Roman" w:eastAsia="Batang" w:hAnsi="Times New Roman" w:cs="Times New Roman"/>
      <w:kern w:val="2"/>
      <w:sz w:val="20"/>
      <w:szCs w:val="24"/>
      <w:lang w:eastAsia="ko-KR"/>
    </w:rPr>
  </w:style>
  <w:style w:type="character" w:customStyle="1" w:styleId="ui-provider">
    <w:name w:val="ui-provider"/>
    <w:basedOn w:val="DefaultParagraphFont"/>
    <w:rsid w:val="00EE4C03"/>
  </w:style>
  <w:style w:type="character" w:customStyle="1" w:styleId="0MaintextChar">
    <w:name w:val="0 Main text Char"/>
    <w:link w:val="0Maintext"/>
    <w:qFormat/>
    <w:locked/>
    <w:rsid w:val="00451EED"/>
    <w:rPr>
      <w:rFonts w:ascii="Times New Roman" w:hAnsi="Times New Roman" w:cs="Times New Roman"/>
      <w:lang w:val="en-GB"/>
    </w:rPr>
  </w:style>
  <w:style w:type="paragraph" w:customStyle="1" w:styleId="0Maintext">
    <w:name w:val="0 Main text"/>
    <w:basedOn w:val="Normal"/>
    <w:link w:val="0MaintextChar"/>
    <w:qFormat/>
    <w:rsid w:val="00451EED"/>
    <w:pPr>
      <w:overflowPunct/>
      <w:autoSpaceDE/>
      <w:autoSpaceDN/>
      <w:adjustRightInd/>
      <w:spacing w:after="0"/>
      <w:textAlignment w:val="auto"/>
    </w:pPr>
    <w:rPr>
      <w:rFonts w:ascii="Times New Roman" w:hAnsi="Times New Roman" w:cs="Times New Roman"/>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282">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43794998">
      <w:bodyDiv w:val="1"/>
      <w:marLeft w:val="0"/>
      <w:marRight w:val="0"/>
      <w:marTop w:val="0"/>
      <w:marBottom w:val="0"/>
      <w:divBdr>
        <w:top w:val="none" w:sz="0" w:space="0" w:color="auto"/>
        <w:left w:val="none" w:sz="0" w:space="0" w:color="auto"/>
        <w:bottom w:val="none" w:sz="0" w:space="0" w:color="auto"/>
        <w:right w:val="none" w:sz="0" w:space="0" w:color="auto"/>
      </w:divBdr>
    </w:div>
    <w:div w:id="59837026">
      <w:bodyDiv w:val="1"/>
      <w:marLeft w:val="0"/>
      <w:marRight w:val="0"/>
      <w:marTop w:val="0"/>
      <w:marBottom w:val="0"/>
      <w:divBdr>
        <w:top w:val="none" w:sz="0" w:space="0" w:color="auto"/>
        <w:left w:val="none" w:sz="0" w:space="0" w:color="auto"/>
        <w:bottom w:val="none" w:sz="0" w:space="0" w:color="auto"/>
        <w:right w:val="none" w:sz="0" w:space="0" w:color="auto"/>
      </w:divBdr>
    </w:div>
    <w:div w:id="81538044">
      <w:bodyDiv w:val="1"/>
      <w:marLeft w:val="0"/>
      <w:marRight w:val="0"/>
      <w:marTop w:val="0"/>
      <w:marBottom w:val="0"/>
      <w:divBdr>
        <w:top w:val="none" w:sz="0" w:space="0" w:color="auto"/>
        <w:left w:val="none" w:sz="0" w:space="0" w:color="auto"/>
        <w:bottom w:val="none" w:sz="0" w:space="0" w:color="auto"/>
        <w:right w:val="none" w:sz="0" w:space="0" w:color="auto"/>
      </w:divBdr>
    </w:div>
    <w:div w:id="98454321">
      <w:bodyDiv w:val="1"/>
      <w:marLeft w:val="0"/>
      <w:marRight w:val="0"/>
      <w:marTop w:val="0"/>
      <w:marBottom w:val="0"/>
      <w:divBdr>
        <w:top w:val="none" w:sz="0" w:space="0" w:color="auto"/>
        <w:left w:val="none" w:sz="0" w:space="0" w:color="auto"/>
        <w:bottom w:val="none" w:sz="0" w:space="0" w:color="auto"/>
        <w:right w:val="none" w:sz="0" w:space="0" w:color="auto"/>
      </w:divBdr>
    </w:div>
    <w:div w:id="154032884">
      <w:bodyDiv w:val="1"/>
      <w:marLeft w:val="0"/>
      <w:marRight w:val="0"/>
      <w:marTop w:val="0"/>
      <w:marBottom w:val="0"/>
      <w:divBdr>
        <w:top w:val="none" w:sz="0" w:space="0" w:color="auto"/>
        <w:left w:val="none" w:sz="0" w:space="0" w:color="auto"/>
        <w:bottom w:val="none" w:sz="0" w:space="0" w:color="auto"/>
        <w:right w:val="none" w:sz="0" w:space="0" w:color="auto"/>
      </w:divBdr>
    </w:div>
    <w:div w:id="161092765">
      <w:bodyDiv w:val="1"/>
      <w:marLeft w:val="0"/>
      <w:marRight w:val="0"/>
      <w:marTop w:val="0"/>
      <w:marBottom w:val="0"/>
      <w:divBdr>
        <w:top w:val="none" w:sz="0" w:space="0" w:color="auto"/>
        <w:left w:val="none" w:sz="0" w:space="0" w:color="auto"/>
        <w:bottom w:val="none" w:sz="0" w:space="0" w:color="auto"/>
        <w:right w:val="none" w:sz="0" w:space="0" w:color="auto"/>
      </w:divBdr>
    </w:div>
    <w:div w:id="166485207">
      <w:bodyDiv w:val="1"/>
      <w:marLeft w:val="0"/>
      <w:marRight w:val="0"/>
      <w:marTop w:val="0"/>
      <w:marBottom w:val="0"/>
      <w:divBdr>
        <w:top w:val="none" w:sz="0" w:space="0" w:color="auto"/>
        <w:left w:val="none" w:sz="0" w:space="0" w:color="auto"/>
        <w:bottom w:val="none" w:sz="0" w:space="0" w:color="auto"/>
        <w:right w:val="none" w:sz="0" w:space="0" w:color="auto"/>
      </w:divBdr>
      <w:divsChild>
        <w:div w:id="559830506">
          <w:marLeft w:val="432"/>
          <w:marRight w:val="0"/>
          <w:marTop w:val="240"/>
          <w:marBottom w:val="0"/>
          <w:divBdr>
            <w:top w:val="none" w:sz="0" w:space="0" w:color="auto"/>
            <w:left w:val="none" w:sz="0" w:space="0" w:color="auto"/>
            <w:bottom w:val="none" w:sz="0" w:space="0" w:color="auto"/>
            <w:right w:val="none" w:sz="0" w:space="0" w:color="auto"/>
          </w:divBdr>
        </w:div>
      </w:divsChild>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94926751">
      <w:bodyDiv w:val="1"/>
      <w:marLeft w:val="0"/>
      <w:marRight w:val="0"/>
      <w:marTop w:val="0"/>
      <w:marBottom w:val="0"/>
      <w:divBdr>
        <w:top w:val="none" w:sz="0" w:space="0" w:color="auto"/>
        <w:left w:val="none" w:sz="0" w:space="0" w:color="auto"/>
        <w:bottom w:val="none" w:sz="0" w:space="0" w:color="auto"/>
        <w:right w:val="none" w:sz="0" w:space="0" w:color="auto"/>
      </w:divBdr>
    </w:div>
    <w:div w:id="206569547">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37718028">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82616386">
      <w:bodyDiv w:val="1"/>
      <w:marLeft w:val="0"/>
      <w:marRight w:val="0"/>
      <w:marTop w:val="0"/>
      <w:marBottom w:val="0"/>
      <w:divBdr>
        <w:top w:val="none" w:sz="0" w:space="0" w:color="auto"/>
        <w:left w:val="none" w:sz="0" w:space="0" w:color="auto"/>
        <w:bottom w:val="none" w:sz="0" w:space="0" w:color="auto"/>
        <w:right w:val="none" w:sz="0" w:space="0" w:color="auto"/>
      </w:divBdr>
    </w:div>
    <w:div w:id="311299587">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4501616">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391319685">
      <w:bodyDiv w:val="1"/>
      <w:marLeft w:val="0"/>
      <w:marRight w:val="0"/>
      <w:marTop w:val="0"/>
      <w:marBottom w:val="0"/>
      <w:divBdr>
        <w:top w:val="none" w:sz="0" w:space="0" w:color="auto"/>
        <w:left w:val="none" w:sz="0" w:space="0" w:color="auto"/>
        <w:bottom w:val="none" w:sz="0" w:space="0" w:color="auto"/>
        <w:right w:val="none" w:sz="0" w:space="0" w:color="auto"/>
      </w:divBdr>
    </w:div>
    <w:div w:id="39940391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40954971">
      <w:bodyDiv w:val="1"/>
      <w:marLeft w:val="0"/>
      <w:marRight w:val="0"/>
      <w:marTop w:val="0"/>
      <w:marBottom w:val="0"/>
      <w:divBdr>
        <w:top w:val="none" w:sz="0" w:space="0" w:color="auto"/>
        <w:left w:val="none" w:sz="0" w:space="0" w:color="auto"/>
        <w:bottom w:val="none" w:sz="0" w:space="0" w:color="auto"/>
        <w:right w:val="none" w:sz="0" w:space="0" w:color="auto"/>
      </w:divBdr>
    </w:div>
    <w:div w:id="450592424">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78228866">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08830986">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69461631">
      <w:bodyDiv w:val="1"/>
      <w:marLeft w:val="0"/>
      <w:marRight w:val="0"/>
      <w:marTop w:val="0"/>
      <w:marBottom w:val="0"/>
      <w:divBdr>
        <w:top w:val="none" w:sz="0" w:space="0" w:color="auto"/>
        <w:left w:val="none" w:sz="0" w:space="0" w:color="auto"/>
        <w:bottom w:val="none" w:sz="0" w:space="0" w:color="auto"/>
        <w:right w:val="none" w:sz="0" w:space="0" w:color="auto"/>
      </w:divBdr>
    </w:div>
    <w:div w:id="595940568">
      <w:bodyDiv w:val="1"/>
      <w:marLeft w:val="0"/>
      <w:marRight w:val="0"/>
      <w:marTop w:val="0"/>
      <w:marBottom w:val="0"/>
      <w:divBdr>
        <w:top w:val="none" w:sz="0" w:space="0" w:color="auto"/>
        <w:left w:val="none" w:sz="0" w:space="0" w:color="auto"/>
        <w:bottom w:val="none" w:sz="0" w:space="0" w:color="auto"/>
        <w:right w:val="none" w:sz="0" w:space="0" w:color="auto"/>
      </w:divBdr>
    </w:div>
    <w:div w:id="597300758">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41608354">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792559055">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8690282">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78976956">
      <w:bodyDiv w:val="1"/>
      <w:marLeft w:val="0"/>
      <w:marRight w:val="0"/>
      <w:marTop w:val="0"/>
      <w:marBottom w:val="0"/>
      <w:divBdr>
        <w:top w:val="none" w:sz="0" w:space="0" w:color="auto"/>
        <w:left w:val="none" w:sz="0" w:space="0" w:color="auto"/>
        <w:bottom w:val="none" w:sz="0" w:space="0" w:color="auto"/>
        <w:right w:val="none" w:sz="0" w:space="0" w:color="auto"/>
      </w:divBdr>
      <w:divsChild>
        <w:div w:id="1356812395">
          <w:marLeft w:val="432"/>
          <w:marRight w:val="0"/>
          <w:marTop w:val="240"/>
          <w:marBottom w:val="0"/>
          <w:divBdr>
            <w:top w:val="none" w:sz="0" w:space="0" w:color="auto"/>
            <w:left w:val="none" w:sz="0" w:space="0" w:color="auto"/>
            <w:bottom w:val="none" w:sz="0" w:space="0" w:color="auto"/>
            <w:right w:val="none" w:sz="0" w:space="0" w:color="auto"/>
          </w:divBdr>
        </w:div>
      </w:divsChild>
    </w:div>
    <w:div w:id="893465359">
      <w:bodyDiv w:val="1"/>
      <w:marLeft w:val="0"/>
      <w:marRight w:val="0"/>
      <w:marTop w:val="0"/>
      <w:marBottom w:val="0"/>
      <w:divBdr>
        <w:top w:val="none" w:sz="0" w:space="0" w:color="auto"/>
        <w:left w:val="none" w:sz="0" w:space="0" w:color="auto"/>
        <w:bottom w:val="none" w:sz="0" w:space="0" w:color="auto"/>
        <w:right w:val="none" w:sz="0" w:space="0" w:color="auto"/>
      </w:divBdr>
    </w:div>
    <w:div w:id="905922545">
      <w:bodyDiv w:val="1"/>
      <w:marLeft w:val="0"/>
      <w:marRight w:val="0"/>
      <w:marTop w:val="0"/>
      <w:marBottom w:val="0"/>
      <w:divBdr>
        <w:top w:val="none" w:sz="0" w:space="0" w:color="auto"/>
        <w:left w:val="none" w:sz="0" w:space="0" w:color="auto"/>
        <w:bottom w:val="none" w:sz="0" w:space="0" w:color="auto"/>
        <w:right w:val="none" w:sz="0" w:space="0" w:color="auto"/>
      </w:divBdr>
    </w:div>
    <w:div w:id="930701925">
      <w:bodyDiv w:val="1"/>
      <w:marLeft w:val="0"/>
      <w:marRight w:val="0"/>
      <w:marTop w:val="0"/>
      <w:marBottom w:val="0"/>
      <w:divBdr>
        <w:top w:val="none" w:sz="0" w:space="0" w:color="auto"/>
        <w:left w:val="none" w:sz="0" w:space="0" w:color="auto"/>
        <w:bottom w:val="none" w:sz="0" w:space="0" w:color="auto"/>
        <w:right w:val="none" w:sz="0" w:space="0" w:color="auto"/>
      </w:divBdr>
    </w:div>
    <w:div w:id="953900853">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08824318">
      <w:bodyDiv w:val="1"/>
      <w:marLeft w:val="0"/>
      <w:marRight w:val="0"/>
      <w:marTop w:val="0"/>
      <w:marBottom w:val="0"/>
      <w:divBdr>
        <w:top w:val="none" w:sz="0" w:space="0" w:color="auto"/>
        <w:left w:val="none" w:sz="0" w:space="0" w:color="auto"/>
        <w:bottom w:val="none" w:sz="0" w:space="0" w:color="auto"/>
        <w:right w:val="none" w:sz="0" w:space="0" w:color="auto"/>
      </w:divBdr>
    </w:div>
    <w:div w:id="1068503411">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2291468">
      <w:bodyDiv w:val="1"/>
      <w:marLeft w:val="0"/>
      <w:marRight w:val="0"/>
      <w:marTop w:val="0"/>
      <w:marBottom w:val="0"/>
      <w:divBdr>
        <w:top w:val="none" w:sz="0" w:space="0" w:color="auto"/>
        <w:left w:val="none" w:sz="0" w:space="0" w:color="auto"/>
        <w:bottom w:val="none" w:sz="0" w:space="0" w:color="auto"/>
        <w:right w:val="none" w:sz="0" w:space="0" w:color="auto"/>
      </w:divBdr>
    </w:div>
    <w:div w:id="1088576329">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2847211">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34904489">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1529230">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111867">
      <w:bodyDiv w:val="1"/>
      <w:marLeft w:val="0"/>
      <w:marRight w:val="0"/>
      <w:marTop w:val="0"/>
      <w:marBottom w:val="0"/>
      <w:divBdr>
        <w:top w:val="none" w:sz="0" w:space="0" w:color="auto"/>
        <w:left w:val="none" w:sz="0" w:space="0" w:color="auto"/>
        <w:bottom w:val="none" w:sz="0" w:space="0" w:color="auto"/>
        <w:right w:val="none" w:sz="0" w:space="0" w:color="auto"/>
      </w:divBdr>
    </w:div>
    <w:div w:id="1198008897">
      <w:bodyDiv w:val="1"/>
      <w:marLeft w:val="0"/>
      <w:marRight w:val="0"/>
      <w:marTop w:val="0"/>
      <w:marBottom w:val="0"/>
      <w:divBdr>
        <w:top w:val="none" w:sz="0" w:space="0" w:color="auto"/>
        <w:left w:val="none" w:sz="0" w:space="0" w:color="auto"/>
        <w:bottom w:val="none" w:sz="0" w:space="0" w:color="auto"/>
        <w:right w:val="none" w:sz="0" w:space="0" w:color="auto"/>
      </w:divBdr>
    </w:div>
    <w:div w:id="1201016883">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1671568">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52351927">
      <w:bodyDiv w:val="1"/>
      <w:marLeft w:val="0"/>
      <w:marRight w:val="0"/>
      <w:marTop w:val="0"/>
      <w:marBottom w:val="0"/>
      <w:divBdr>
        <w:top w:val="none" w:sz="0" w:space="0" w:color="auto"/>
        <w:left w:val="none" w:sz="0" w:space="0" w:color="auto"/>
        <w:bottom w:val="none" w:sz="0" w:space="0" w:color="auto"/>
        <w:right w:val="none" w:sz="0" w:space="0" w:color="auto"/>
      </w:divBdr>
    </w:div>
    <w:div w:id="1254971088">
      <w:bodyDiv w:val="1"/>
      <w:marLeft w:val="0"/>
      <w:marRight w:val="0"/>
      <w:marTop w:val="0"/>
      <w:marBottom w:val="0"/>
      <w:divBdr>
        <w:top w:val="none" w:sz="0" w:space="0" w:color="auto"/>
        <w:left w:val="none" w:sz="0" w:space="0" w:color="auto"/>
        <w:bottom w:val="none" w:sz="0" w:space="0" w:color="auto"/>
        <w:right w:val="none" w:sz="0" w:space="0" w:color="auto"/>
      </w:divBdr>
    </w:div>
    <w:div w:id="1255020151">
      <w:bodyDiv w:val="1"/>
      <w:marLeft w:val="0"/>
      <w:marRight w:val="0"/>
      <w:marTop w:val="0"/>
      <w:marBottom w:val="0"/>
      <w:divBdr>
        <w:top w:val="none" w:sz="0" w:space="0" w:color="auto"/>
        <w:left w:val="none" w:sz="0" w:space="0" w:color="auto"/>
        <w:bottom w:val="none" w:sz="0" w:space="0" w:color="auto"/>
        <w:right w:val="none" w:sz="0" w:space="0" w:color="auto"/>
      </w:divBdr>
    </w:div>
    <w:div w:id="1258102093">
      <w:bodyDiv w:val="1"/>
      <w:marLeft w:val="0"/>
      <w:marRight w:val="0"/>
      <w:marTop w:val="0"/>
      <w:marBottom w:val="0"/>
      <w:divBdr>
        <w:top w:val="none" w:sz="0" w:space="0" w:color="auto"/>
        <w:left w:val="none" w:sz="0" w:space="0" w:color="auto"/>
        <w:bottom w:val="none" w:sz="0" w:space="0" w:color="auto"/>
        <w:right w:val="none" w:sz="0" w:space="0" w:color="auto"/>
      </w:divBdr>
    </w:div>
    <w:div w:id="126336965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297645439">
      <w:bodyDiv w:val="1"/>
      <w:marLeft w:val="0"/>
      <w:marRight w:val="0"/>
      <w:marTop w:val="0"/>
      <w:marBottom w:val="0"/>
      <w:divBdr>
        <w:top w:val="none" w:sz="0" w:space="0" w:color="auto"/>
        <w:left w:val="none" w:sz="0" w:space="0" w:color="auto"/>
        <w:bottom w:val="none" w:sz="0" w:space="0" w:color="auto"/>
        <w:right w:val="none" w:sz="0" w:space="0" w:color="auto"/>
      </w:divBdr>
    </w:div>
    <w:div w:id="1301114608">
      <w:bodyDiv w:val="1"/>
      <w:marLeft w:val="0"/>
      <w:marRight w:val="0"/>
      <w:marTop w:val="0"/>
      <w:marBottom w:val="0"/>
      <w:divBdr>
        <w:top w:val="none" w:sz="0" w:space="0" w:color="auto"/>
        <w:left w:val="none" w:sz="0" w:space="0" w:color="auto"/>
        <w:bottom w:val="none" w:sz="0" w:space="0" w:color="auto"/>
        <w:right w:val="none" w:sz="0" w:space="0" w:color="auto"/>
      </w:divBdr>
      <w:divsChild>
        <w:div w:id="1799763212">
          <w:marLeft w:val="0"/>
          <w:marRight w:val="0"/>
          <w:marTop w:val="0"/>
          <w:marBottom w:val="0"/>
          <w:divBdr>
            <w:top w:val="none" w:sz="0" w:space="0" w:color="auto"/>
            <w:left w:val="none" w:sz="0" w:space="0" w:color="auto"/>
            <w:bottom w:val="none" w:sz="0" w:space="0" w:color="auto"/>
            <w:right w:val="none" w:sz="0" w:space="0" w:color="auto"/>
          </w:divBdr>
        </w:div>
        <w:div w:id="938441230">
          <w:marLeft w:val="0"/>
          <w:marRight w:val="0"/>
          <w:marTop w:val="0"/>
          <w:marBottom w:val="0"/>
          <w:divBdr>
            <w:top w:val="none" w:sz="0" w:space="0" w:color="auto"/>
            <w:left w:val="none" w:sz="0" w:space="0" w:color="auto"/>
            <w:bottom w:val="none" w:sz="0" w:space="0" w:color="auto"/>
            <w:right w:val="none" w:sz="0" w:space="0" w:color="auto"/>
          </w:divBdr>
        </w:div>
        <w:div w:id="1016538447">
          <w:marLeft w:val="0"/>
          <w:marRight w:val="0"/>
          <w:marTop w:val="0"/>
          <w:marBottom w:val="0"/>
          <w:divBdr>
            <w:top w:val="none" w:sz="0" w:space="0" w:color="auto"/>
            <w:left w:val="none" w:sz="0" w:space="0" w:color="auto"/>
            <w:bottom w:val="none" w:sz="0" w:space="0" w:color="auto"/>
            <w:right w:val="none" w:sz="0" w:space="0" w:color="auto"/>
          </w:divBdr>
          <w:divsChild>
            <w:div w:id="1553076929">
              <w:marLeft w:val="0"/>
              <w:marRight w:val="0"/>
              <w:marTop w:val="0"/>
              <w:marBottom w:val="0"/>
              <w:divBdr>
                <w:top w:val="none" w:sz="0" w:space="0" w:color="auto"/>
                <w:left w:val="none" w:sz="0" w:space="0" w:color="auto"/>
                <w:bottom w:val="none" w:sz="0" w:space="0" w:color="auto"/>
                <w:right w:val="none" w:sz="0" w:space="0" w:color="auto"/>
              </w:divBdr>
            </w:div>
          </w:divsChild>
        </w:div>
        <w:div w:id="767965179">
          <w:marLeft w:val="0"/>
          <w:marRight w:val="0"/>
          <w:marTop w:val="0"/>
          <w:marBottom w:val="0"/>
          <w:divBdr>
            <w:top w:val="none" w:sz="0" w:space="0" w:color="auto"/>
            <w:left w:val="none" w:sz="0" w:space="0" w:color="auto"/>
            <w:bottom w:val="none" w:sz="0" w:space="0" w:color="auto"/>
            <w:right w:val="none" w:sz="0" w:space="0" w:color="auto"/>
          </w:divBdr>
        </w:div>
        <w:div w:id="516430620">
          <w:marLeft w:val="0"/>
          <w:marRight w:val="0"/>
          <w:marTop w:val="0"/>
          <w:marBottom w:val="0"/>
          <w:divBdr>
            <w:top w:val="none" w:sz="0" w:space="0" w:color="auto"/>
            <w:left w:val="none" w:sz="0" w:space="0" w:color="auto"/>
            <w:bottom w:val="none" w:sz="0" w:space="0" w:color="auto"/>
            <w:right w:val="none" w:sz="0" w:space="0" w:color="auto"/>
          </w:divBdr>
        </w:div>
        <w:div w:id="1660578974">
          <w:marLeft w:val="0"/>
          <w:marRight w:val="0"/>
          <w:marTop w:val="0"/>
          <w:marBottom w:val="0"/>
          <w:divBdr>
            <w:top w:val="none" w:sz="0" w:space="0" w:color="auto"/>
            <w:left w:val="none" w:sz="0" w:space="0" w:color="auto"/>
            <w:bottom w:val="none" w:sz="0" w:space="0" w:color="auto"/>
            <w:right w:val="none" w:sz="0" w:space="0" w:color="auto"/>
          </w:divBdr>
        </w:div>
        <w:div w:id="59711851">
          <w:marLeft w:val="0"/>
          <w:marRight w:val="0"/>
          <w:marTop w:val="0"/>
          <w:marBottom w:val="0"/>
          <w:divBdr>
            <w:top w:val="none" w:sz="0" w:space="0" w:color="auto"/>
            <w:left w:val="none" w:sz="0" w:space="0" w:color="auto"/>
            <w:bottom w:val="none" w:sz="0" w:space="0" w:color="auto"/>
            <w:right w:val="none" w:sz="0" w:space="0" w:color="auto"/>
          </w:divBdr>
        </w:div>
        <w:div w:id="158664516">
          <w:marLeft w:val="0"/>
          <w:marRight w:val="0"/>
          <w:marTop w:val="0"/>
          <w:marBottom w:val="0"/>
          <w:divBdr>
            <w:top w:val="none" w:sz="0" w:space="0" w:color="auto"/>
            <w:left w:val="none" w:sz="0" w:space="0" w:color="auto"/>
            <w:bottom w:val="none" w:sz="0" w:space="0" w:color="auto"/>
            <w:right w:val="none" w:sz="0" w:space="0" w:color="auto"/>
          </w:divBdr>
        </w:div>
        <w:div w:id="1324776889">
          <w:marLeft w:val="0"/>
          <w:marRight w:val="0"/>
          <w:marTop w:val="0"/>
          <w:marBottom w:val="0"/>
          <w:divBdr>
            <w:top w:val="none" w:sz="0" w:space="0" w:color="auto"/>
            <w:left w:val="none" w:sz="0" w:space="0" w:color="auto"/>
            <w:bottom w:val="none" w:sz="0" w:space="0" w:color="auto"/>
            <w:right w:val="none" w:sz="0" w:space="0" w:color="auto"/>
          </w:divBdr>
        </w:div>
      </w:divsChild>
    </w:div>
    <w:div w:id="1303148833">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5256079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2654898">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49859192">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50126576">
      <w:bodyDiv w:val="1"/>
      <w:marLeft w:val="0"/>
      <w:marRight w:val="0"/>
      <w:marTop w:val="0"/>
      <w:marBottom w:val="0"/>
      <w:divBdr>
        <w:top w:val="none" w:sz="0" w:space="0" w:color="auto"/>
        <w:left w:val="none" w:sz="0" w:space="0" w:color="auto"/>
        <w:bottom w:val="none" w:sz="0" w:space="0" w:color="auto"/>
        <w:right w:val="none" w:sz="0" w:space="0" w:color="auto"/>
      </w:divBdr>
    </w:div>
    <w:div w:id="1474759529">
      <w:bodyDiv w:val="1"/>
      <w:marLeft w:val="0"/>
      <w:marRight w:val="0"/>
      <w:marTop w:val="0"/>
      <w:marBottom w:val="0"/>
      <w:divBdr>
        <w:top w:val="none" w:sz="0" w:space="0" w:color="auto"/>
        <w:left w:val="none" w:sz="0" w:space="0" w:color="auto"/>
        <w:bottom w:val="none" w:sz="0" w:space="0" w:color="auto"/>
        <w:right w:val="none" w:sz="0" w:space="0" w:color="auto"/>
      </w:divBdr>
    </w:div>
    <w:div w:id="1488781751">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647672">
      <w:bodyDiv w:val="1"/>
      <w:marLeft w:val="0"/>
      <w:marRight w:val="0"/>
      <w:marTop w:val="0"/>
      <w:marBottom w:val="0"/>
      <w:divBdr>
        <w:top w:val="none" w:sz="0" w:space="0" w:color="auto"/>
        <w:left w:val="none" w:sz="0" w:space="0" w:color="auto"/>
        <w:bottom w:val="none" w:sz="0" w:space="0" w:color="auto"/>
        <w:right w:val="none" w:sz="0" w:space="0" w:color="auto"/>
      </w:divBdr>
      <w:divsChild>
        <w:div w:id="1635332819">
          <w:marLeft w:val="245"/>
          <w:marRight w:val="0"/>
          <w:marTop w:val="120"/>
          <w:marBottom w:val="120"/>
          <w:divBdr>
            <w:top w:val="none" w:sz="0" w:space="0" w:color="auto"/>
            <w:left w:val="none" w:sz="0" w:space="0" w:color="auto"/>
            <w:bottom w:val="none" w:sz="0" w:space="0" w:color="auto"/>
            <w:right w:val="none" w:sz="0" w:space="0" w:color="auto"/>
          </w:divBdr>
        </w:div>
      </w:divsChild>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5389844">
      <w:bodyDiv w:val="1"/>
      <w:marLeft w:val="0"/>
      <w:marRight w:val="0"/>
      <w:marTop w:val="0"/>
      <w:marBottom w:val="0"/>
      <w:divBdr>
        <w:top w:val="none" w:sz="0" w:space="0" w:color="auto"/>
        <w:left w:val="none" w:sz="0" w:space="0" w:color="auto"/>
        <w:bottom w:val="none" w:sz="0" w:space="0" w:color="auto"/>
        <w:right w:val="none" w:sz="0" w:space="0" w:color="auto"/>
      </w:divBdr>
    </w:div>
    <w:div w:id="1579171509">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17910588">
      <w:bodyDiv w:val="1"/>
      <w:marLeft w:val="0"/>
      <w:marRight w:val="0"/>
      <w:marTop w:val="0"/>
      <w:marBottom w:val="0"/>
      <w:divBdr>
        <w:top w:val="none" w:sz="0" w:space="0" w:color="auto"/>
        <w:left w:val="none" w:sz="0" w:space="0" w:color="auto"/>
        <w:bottom w:val="none" w:sz="0" w:space="0" w:color="auto"/>
        <w:right w:val="none" w:sz="0" w:space="0" w:color="auto"/>
      </w:divBdr>
    </w:div>
    <w:div w:id="1619680197">
      <w:bodyDiv w:val="1"/>
      <w:marLeft w:val="0"/>
      <w:marRight w:val="0"/>
      <w:marTop w:val="0"/>
      <w:marBottom w:val="0"/>
      <w:divBdr>
        <w:top w:val="none" w:sz="0" w:space="0" w:color="auto"/>
        <w:left w:val="none" w:sz="0" w:space="0" w:color="auto"/>
        <w:bottom w:val="none" w:sz="0" w:space="0" w:color="auto"/>
        <w:right w:val="none" w:sz="0" w:space="0" w:color="auto"/>
      </w:divBdr>
    </w:div>
    <w:div w:id="1620799086">
      <w:bodyDiv w:val="1"/>
      <w:marLeft w:val="0"/>
      <w:marRight w:val="0"/>
      <w:marTop w:val="0"/>
      <w:marBottom w:val="0"/>
      <w:divBdr>
        <w:top w:val="none" w:sz="0" w:space="0" w:color="auto"/>
        <w:left w:val="none" w:sz="0" w:space="0" w:color="auto"/>
        <w:bottom w:val="none" w:sz="0" w:space="0" w:color="auto"/>
        <w:right w:val="none" w:sz="0" w:space="0" w:color="auto"/>
      </w:divBdr>
    </w:div>
    <w:div w:id="1633099302">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89658084">
      <w:bodyDiv w:val="1"/>
      <w:marLeft w:val="0"/>
      <w:marRight w:val="0"/>
      <w:marTop w:val="0"/>
      <w:marBottom w:val="0"/>
      <w:divBdr>
        <w:top w:val="none" w:sz="0" w:space="0" w:color="auto"/>
        <w:left w:val="none" w:sz="0" w:space="0" w:color="auto"/>
        <w:bottom w:val="none" w:sz="0" w:space="0" w:color="auto"/>
        <w:right w:val="none" w:sz="0" w:space="0" w:color="auto"/>
      </w:divBdr>
    </w:div>
    <w:div w:id="1801143577">
      <w:bodyDiv w:val="1"/>
      <w:marLeft w:val="0"/>
      <w:marRight w:val="0"/>
      <w:marTop w:val="0"/>
      <w:marBottom w:val="0"/>
      <w:divBdr>
        <w:top w:val="none" w:sz="0" w:space="0" w:color="auto"/>
        <w:left w:val="none" w:sz="0" w:space="0" w:color="auto"/>
        <w:bottom w:val="none" w:sz="0" w:space="0" w:color="auto"/>
        <w:right w:val="none" w:sz="0" w:space="0" w:color="auto"/>
      </w:divBdr>
    </w:div>
    <w:div w:id="1804887619">
      <w:bodyDiv w:val="1"/>
      <w:marLeft w:val="0"/>
      <w:marRight w:val="0"/>
      <w:marTop w:val="0"/>
      <w:marBottom w:val="0"/>
      <w:divBdr>
        <w:top w:val="none" w:sz="0" w:space="0" w:color="auto"/>
        <w:left w:val="none" w:sz="0" w:space="0" w:color="auto"/>
        <w:bottom w:val="none" w:sz="0" w:space="0" w:color="auto"/>
        <w:right w:val="none" w:sz="0" w:space="0" w:color="auto"/>
      </w:divBdr>
    </w:div>
    <w:div w:id="1804959672">
      <w:bodyDiv w:val="1"/>
      <w:marLeft w:val="0"/>
      <w:marRight w:val="0"/>
      <w:marTop w:val="0"/>
      <w:marBottom w:val="0"/>
      <w:divBdr>
        <w:top w:val="none" w:sz="0" w:space="0" w:color="auto"/>
        <w:left w:val="none" w:sz="0" w:space="0" w:color="auto"/>
        <w:bottom w:val="none" w:sz="0" w:space="0" w:color="auto"/>
        <w:right w:val="none" w:sz="0" w:space="0" w:color="auto"/>
      </w:divBdr>
    </w:div>
    <w:div w:id="1823690364">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35240625">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60910700">
      <w:bodyDiv w:val="1"/>
      <w:marLeft w:val="0"/>
      <w:marRight w:val="0"/>
      <w:marTop w:val="0"/>
      <w:marBottom w:val="0"/>
      <w:divBdr>
        <w:top w:val="none" w:sz="0" w:space="0" w:color="auto"/>
        <w:left w:val="none" w:sz="0" w:space="0" w:color="auto"/>
        <w:bottom w:val="none" w:sz="0" w:space="0" w:color="auto"/>
        <w:right w:val="none" w:sz="0" w:space="0" w:color="auto"/>
      </w:divBdr>
    </w:div>
    <w:div w:id="1963999346">
      <w:bodyDiv w:val="1"/>
      <w:marLeft w:val="0"/>
      <w:marRight w:val="0"/>
      <w:marTop w:val="0"/>
      <w:marBottom w:val="0"/>
      <w:divBdr>
        <w:top w:val="none" w:sz="0" w:space="0" w:color="auto"/>
        <w:left w:val="none" w:sz="0" w:space="0" w:color="auto"/>
        <w:bottom w:val="none" w:sz="0" w:space="0" w:color="auto"/>
        <w:right w:val="none" w:sz="0" w:space="0" w:color="auto"/>
      </w:divBdr>
    </w:div>
    <w:div w:id="1971978420">
      <w:bodyDiv w:val="1"/>
      <w:marLeft w:val="0"/>
      <w:marRight w:val="0"/>
      <w:marTop w:val="0"/>
      <w:marBottom w:val="0"/>
      <w:divBdr>
        <w:top w:val="none" w:sz="0" w:space="0" w:color="auto"/>
        <w:left w:val="none" w:sz="0" w:space="0" w:color="auto"/>
        <w:bottom w:val="none" w:sz="0" w:space="0" w:color="auto"/>
        <w:right w:val="none" w:sz="0" w:space="0" w:color="auto"/>
      </w:divBdr>
    </w:div>
    <w:div w:id="1979913847">
      <w:bodyDiv w:val="1"/>
      <w:marLeft w:val="0"/>
      <w:marRight w:val="0"/>
      <w:marTop w:val="0"/>
      <w:marBottom w:val="0"/>
      <w:divBdr>
        <w:top w:val="none" w:sz="0" w:space="0" w:color="auto"/>
        <w:left w:val="none" w:sz="0" w:space="0" w:color="auto"/>
        <w:bottom w:val="none" w:sz="0" w:space="0" w:color="auto"/>
        <w:right w:val="none" w:sz="0" w:space="0" w:color="auto"/>
      </w:divBdr>
    </w:div>
    <w:div w:id="1985310831">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25789748">
      <w:bodyDiv w:val="1"/>
      <w:marLeft w:val="0"/>
      <w:marRight w:val="0"/>
      <w:marTop w:val="0"/>
      <w:marBottom w:val="0"/>
      <w:divBdr>
        <w:top w:val="none" w:sz="0" w:space="0" w:color="auto"/>
        <w:left w:val="none" w:sz="0" w:space="0" w:color="auto"/>
        <w:bottom w:val="none" w:sz="0" w:space="0" w:color="auto"/>
        <w:right w:val="none" w:sz="0" w:space="0" w:color="auto"/>
      </w:divBdr>
    </w:div>
    <w:div w:id="2027126639">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60593620">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927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EB252-EFD3-4DC7-B446-0644E67F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FDB79352-CDF2-45AB-9C91-BF52F5E356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DD733B-7D04-48BE-8F2F-C2EB7F38C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5605</TotalTime>
  <Pages>7</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
  <cp:lastModifiedBy>MediaTek (Chienchun)</cp:lastModifiedBy>
  <cp:revision>1483</cp:revision>
  <dcterms:created xsi:type="dcterms:W3CDTF">2022-09-27T11:57:00Z</dcterms:created>
  <dcterms:modified xsi:type="dcterms:W3CDTF">2023-08-11T08:02:00Z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2022-11-04T10:58:06Z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0a97c6de-d22e-437c-a438-a138cd0ce198</vt:lpwstr>
  </property>
  <property fmtid="{D5CDD505-2E9C-101B-9397-08002B2CF9AE}" pid="9" name="MSIP_Label_83bcef13-7cac-433f-ba1d-47a323951816_ContentBits">
    <vt:lpwstr>0</vt:lpwstr>
  </property>
</Properties>
</file>